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74" w:rsidRDefault="008919CE" w:rsidP="00BC6CD7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5E0D5910" wp14:editId="411E9DCB">
            <wp:extent cx="88582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74" w:rsidRPr="00D733FB" w:rsidRDefault="00D57E15" w:rsidP="00D57E15"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</w:t>
      </w:r>
      <w:r w:rsidR="00E37230" w:rsidRPr="00DD336E">
        <w:rPr>
          <w:rFonts w:ascii="Times New Roman" w:hAnsi="Times New Roman"/>
          <w:b/>
          <w:sz w:val="28"/>
          <w:szCs w:val="24"/>
        </w:rPr>
        <w:t xml:space="preserve">   </w:t>
      </w:r>
      <w:r w:rsidR="008F4B74" w:rsidRPr="00D733FB">
        <w:rPr>
          <w:rFonts w:ascii="Times New Roman" w:hAnsi="Times New Roman"/>
          <w:b/>
          <w:sz w:val="28"/>
          <w:szCs w:val="24"/>
        </w:rPr>
        <w:t>КЕМЕРОВСКАЯ ОБЛАСТЬ</w:t>
      </w:r>
      <w:r w:rsidR="00D67E82">
        <w:rPr>
          <w:rFonts w:ascii="Times New Roman" w:hAnsi="Times New Roman"/>
          <w:b/>
          <w:sz w:val="28"/>
          <w:szCs w:val="24"/>
        </w:rPr>
        <w:t xml:space="preserve"> </w:t>
      </w:r>
      <w:r w:rsidR="00884DC7">
        <w:rPr>
          <w:rFonts w:ascii="Times New Roman" w:hAnsi="Times New Roman"/>
          <w:b/>
          <w:sz w:val="28"/>
          <w:szCs w:val="24"/>
        </w:rPr>
        <w:t>–</w:t>
      </w:r>
      <w:r w:rsidR="00D67E82">
        <w:rPr>
          <w:rFonts w:ascii="Times New Roman" w:hAnsi="Times New Roman"/>
          <w:b/>
          <w:sz w:val="28"/>
          <w:szCs w:val="24"/>
        </w:rPr>
        <w:t xml:space="preserve"> КУЗБАСС</w:t>
      </w:r>
      <w:r w:rsidR="00884DC7">
        <w:rPr>
          <w:rFonts w:ascii="Times New Roman" w:hAnsi="Times New Roman"/>
          <w:b/>
          <w:sz w:val="28"/>
          <w:szCs w:val="24"/>
        </w:rPr>
        <w:t xml:space="preserve">                </w:t>
      </w:r>
    </w:p>
    <w:p w:rsidR="008F4B74" w:rsidRPr="00A86244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 w:rsidRPr="00D733FB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</w:t>
      </w:r>
      <w:r w:rsidR="00D67E82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МУНИЦИПАЛЬНЫЙ</w:t>
      </w:r>
      <w:r w:rsidR="00C311A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4"/>
        </w:rPr>
        <w:t>ОКРУГ</w:t>
      </w:r>
      <w:r w:rsidR="00A86244" w:rsidRPr="00A86244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37AB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</w:t>
      </w:r>
    </w:p>
    <w:p w:rsidR="008F4B74" w:rsidRPr="00444EDB" w:rsidRDefault="00A86244" w:rsidP="008F4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МУНИЦИПАЛЬНОГО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8"/>
        </w:rPr>
        <w:t>ОКРУГА</w:t>
      </w:r>
    </w:p>
    <w:p w:rsidR="008F4B74" w:rsidRPr="00444EDB" w:rsidRDefault="008F4B74" w:rsidP="008F4B74">
      <w:pPr>
        <w:pStyle w:val="1"/>
        <w:rPr>
          <w:rFonts w:ascii="Times New Roman" w:hAnsi="Times New Roman"/>
          <w:b/>
          <w:sz w:val="28"/>
          <w:szCs w:val="28"/>
        </w:rPr>
      </w:pPr>
    </w:p>
    <w:p w:rsidR="008F4B74" w:rsidRPr="00A558A0" w:rsidRDefault="008F4B74" w:rsidP="008F4B74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8F4B74" w:rsidRPr="00A558A0" w:rsidTr="000C3FC7">
        <w:trPr>
          <w:trHeight w:val="217"/>
        </w:trPr>
        <w:tc>
          <w:tcPr>
            <w:tcW w:w="515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FA0946" w:rsidP="00884D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E15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01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D57E15" w:rsidP="000C3F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F4B74" w:rsidRPr="00A558A0" w:rsidRDefault="006C31D6" w:rsidP="00D67E82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</w:t>
      </w:r>
      <w:r w:rsidR="00D7649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="008F4B74" w:rsidRPr="00A558A0">
        <w:rPr>
          <w:rFonts w:ascii="Times New Roman" w:hAnsi="Times New Roman"/>
          <w:szCs w:val="24"/>
        </w:rPr>
        <w:t>пгт. Верх-Чебула</w:t>
      </w:r>
    </w:p>
    <w:p w:rsidR="008F4B74" w:rsidRDefault="008F4B74" w:rsidP="008F4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4B74" w:rsidRPr="00D31917" w:rsidRDefault="008F4B74" w:rsidP="009A635F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Чебулинского   муниципального </w:t>
      </w:r>
      <w:r w:rsidR="00E45405">
        <w:rPr>
          <w:rFonts w:ascii="Times New Roman" w:hAnsi="Times New Roman" w:cs="Times New Roman"/>
          <w:sz w:val="28"/>
          <w:szCs w:val="28"/>
        </w:rPr>
        <w:t>округа</w:t>
      </w:r>
      <w:r w:rsidRPr="00795F9B">
        <w:rPr>
          <w:rFonts w:ascii="Times New Roman" w:hAnsi="Times New Roman" w:cs="Times New Roman"/>
          <w:sz w:val="28"/>
          <w:szCs w:val="28"/>
        </w:rPr>
        <w:t xml:space="preserve"> от</w:t>
      </w:r>
      <w:r w:rsidR="004F2E8C">
        <w:rPr>
          <w:rFonts w:ascii="Times New Roman" w:hAnsi="Times New Roman" w:cs="Times New Roman"/>
          <w:sz w:val="28"/>
          <w:szCs w:val="28"/>
        </w:rPr>
        <w:t xml:space="preserve"> </w:t>
      </w:r>
      <w:r w:rsidR="00E454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0EF">
        <w:rPr>
          <w:rFonts w:ascii="Times New Roman" w:hAnsi="Times New Roman" w:cs="Times New Roman"/>
          <w:sz w:val="28"/>
          <w:szCs w:val="28"/>
        </w:rPr>
        <w:t>10.</w:t>
      </w:r>
      <w:r w:rsidR="00E4540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45405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795F9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45E7E">
        <w:rPr>
          <w:rFonts w:ascii="Times New Roman" w:hAnsi="Times New Roman" w:cs="Times New Roman"/>
          <w:sz w:val="28"/>
          <w:szCs w:val="28"/>
        </w:rPr>
        <w:t xml:space="preserve"> внутреннего и въездного тур</w:t>
      </w:r>
      <w:r>
        <w:rPr>
          <w:rFonts w:ascii="Times New Roman" w:hAnsi="Times New Roman" w:cs="Times New Roman"/>
          <w:sz w:val="28"/>
          <w:szCs w:val="28"/>
        </w:rPr>
        <w:t xml:space="preserve">изма в </w:t>
      </w:r>
      <w:r w:rsidRPr="00795F9B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F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62C4">
        <w:rPr>
          <w:rFonts w:ascii="Times New Roman" w:hAnsi="Times New Roman" w:cs="Times New Roman"/>
          <w:sz w:val="28"/>
          <w:szCs w:val="28"/>
        </w:rPr>
        <w:t xml:space="preserve">м </w:t>
      </w:r>
      <w:r w:rsidR="00E45405">
        <w:rPr>
          <w:rFonts w:ascii="Times New Roman" w:hAnsi="Times New Roman" w:cs="Times New Roman"/>
          <w:sz w:val="28"/>
          <w:szCs w:val="28"/>
        </w:rPr>
        <w:t>округе</w:t>
      </w:r>
      <w:r w:rsidRPr="00795F9B">
        <w:rPr>
          <w:rFonts w:ascii="Times New Roman" w:hAnsi="Times New Roman" w:cs="Times New Roman"/>
          <w:sz w:val="28"/>
          <w:szCs w:val="28"/>
        </w:rPr>
        <w:t>» на 20</w:t>
      </w:r>
      <w:r w:rsidR="00E45405">
        <w:rPr>
          <w:rFonts w:ascii="Times New Roman" w:hAnsi="Times New Roman" w:cs="Times New Roman"/>
          <w:sz w:val="28"/>
          <w:szCs w:val="28"/>
        </w:rPr>
        <w:t>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 w:rsidR="00046E2B">
        <w:rPr>
          <w:rFonts w:ascii="Times New Roman" w:hAnsi="Times New Roman" w:cs="Times New Roman"/>
          <w:sz w:val="28"/>
          <w:szCs w:val="28"/>
        </w:rPr>
        <w:t>2</w:t>
      </w:r>
      <w:r w:rsidR="00884DC7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F4B74" w:rsidRDefault="008F4B74" w:rsidP="008F4B74">
      <w:pPr>
        <w:pStyle w:val="ConsPlusTitle"/>
        <w:widowControl/>
        <w:jc w:val="center"/>
        <w:rPr>
          <w:sz w:val="28"/>
          <w:szCs w:val="28"/>
        </w:rPr>
      </w:pPr>
    </w:p>
    <w:p w:rsidR="008F4B74" w:rsidRDefault="008F4B74" w:rsidP="00B21F05">
      <w:pPr>
        <w:ind w:firstLine="709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>В соответствии</w:t>
      </w:r>
      <w:r w:rsidR="00EE2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C651C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C651CA">
        <w:rPr>
          <w:sz w:val="28"/>
          <w:szCs w:val="28"/>
        </w:rPr>
        <w:t xml:space="preserve"> 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37EDC">
        <w:rPr>
          <w:sz w:val="28"/>
          <w:szCs w:val="28"/>
        </w:rPr>
        <w:t>, в целях создания условий для развития внутреннего и въездного туризма в Чебулинском муниципальном округе, стимулирования развития объектов туризма и сопутствующей инфраструктуры, администрация Чеб</w:t>
      </w:r>
      <w:r w:rsidR="00EB5C79">
        <w:rPr>
          <w:sz w:val="28"/>
          <w:szCs w:val="28"/>
        </w:rPr>
        <w:t>улинского муниципального округа:</w:t>
      </w:r>
    </w:p>
    <w:p w:rsidR="00DD0E31" w:rsidRDefault="008F4B74" w:rsidP="00B21F05">
      <w:pPr>
        <w:ind w:firstLine="709"/>
        <w:jc w:val="both"/>
        <w:rPr>
          <w:sz w:val="28"/>
          <w:szCs w:val="28"/>
        </w:rPr>
      </w:pPr>
      <w:r w:rsidRPr="00DC5F0E">
        <w:rPr>
          <w:sz w:val="28"/>
          <w:szCs w:val="28"/>
        </w:rPr>
        <w:t xml:space="preserve">1. </w:t>
      </w:r>
      <w:r w:rsidR="00FF20B8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нести </w:t>
      </w:r>
      <w:r w:rsidR="00884DC7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 постановление администрации Чебулинского муниципального </w:t>
      </w:r>
      <w:r w:rsidR="00C34932">
        <w:rPr>
          <w:sz w:val="28"/>
          <w:szCs w:val="28"/>
        </w:rPr>
        <w:t>округа</w:t>
      </w:r>
      <w:r w:rsidRPr="00FE3941">
        <w:rPr>
          <w:sz w:val="28"/>
          <w:szCs w:val="28"/>
        </w:rPr>
        <w:t xml:space="preserve"> от </w:t>
      </w:r>
      <w:r w:rsidR="00E45405">
        <w:rPr>
          <w:sz w:val="28"/>
          <w:szCs w:val="28"/>
        </w:rPr>
        <w:t>07</w:t>
      </w:r>
      <w:r w:rsidRPr="00FE3941">
        <w:rPr>
          <w:sz w:val="28"/>
          <w:szCs w:val="28"/>
        </w:rPr>
        <w:t>.</w:t>
      </w:r>
      <w:r w:rsidR="00245E7E">
        <w:rPr>
          <w:sz w:val="28"/>
          <w:szCs w:val="28"/>
        </w:rPr>
        <w:t>10</w:t>
      </w:r>
      <w:r w:rsidR="00E45405">
        <w:rPr>
          <w:sz w:val="28"/>
          <w:szCs w:val="28"/>
        </w:rPr>
        <w:t>.2020</w:t>
      </w:r>
      <w:r w:rsidRPr="00FE3941">
        <w:rPr>
          <w:sz w:val="28"/>
          <w:szCs w:val="28"/>
        </w:rPr>
        <w:t xml:space="preserve">г. № </w:t>
      </w:r>
      <w:r w:rsidR="00E45405">
        <w:rPr>
          <w:sz w:val="28"/>
          <w:szCs w:val="28"/>
        </w:rPr>
        <w:t>55</w:t>
      </w:r>
      <w:r w:rsidR="00245E7E">
        <w:rPr>
          <w:sz w:val="28"/>
          <w:szCs w:val="28"/>
        </w:rPr>
        <w:t>1</w:t>
      </w:r>
      <w:r w:rsidRPr="00FE3941">
        <w:rPr>
          <w:sz w:val="28"/>
          <w:szCs w:val="28"/>
        </w:rPr>
        <w:t>-п «Об утверждении муниципальной программы «</w:t>
      </w:r>
      <w:r w:rsidR="00245E7E">
        <w:rPr>
          <w:sz w:val="28"/>
          <w:szCs w:val="28"/>
        </w:rPr>
        <w:t xml:space="preserve">Развитие внутреннего и въездного туризма в </w:t>
      </w:r>
      <w:r w:rsidR="00245E7E" w:rsidRPr="00795F9B">
        <w:rPr>
          <w:sz w:val="28"/>
          <w:szCs w:val="28"/>
        </w:rPr>
        <w:t>Чебулинск</w:t>
      </w:r>
      <w:r w:rsidR="00245E7E">
        <w:rPr>
          <w:sz w:val="28"/>
          <w:szCs w:val="28"/>
        </w:rPr>
        <w:t>ом</w:t>
      </w:r>
      <w:r w:rsidR="00245E7E" w:rsidRPr="00795F9B">
        <w:rPr>
          <w:sz w:val="28"/>
          <w:szCs w:val="28"/>
        </w:rPr>
        <w:t xml:space="preserve"> муниципально</w:t>
      </w:r>
      <w:r w:rsidR="00E45405">
        <w:rPr>
          <w:sz w:val="28"/>
          <w:szCs w:val="28"/>
        </w:rPr>
        <w:t>м  округе</w:t>
      </w:r>
      <w:r w:rsidRPr="00FE3941">
        <w:rPr>
          <w:sz w:val="28"/>
          <w:szCs w:val="28"/>
        </w:rPr>
        <w:t>»</w:t>
      </w:r>
      <w:r w:rsidR="00C34932">
        <w:rPr>
          <w:sz w:val="28"/>
          <w:szCs w:val="28"/>
        </w:rPr>
        <w:t xml:space="preserve"> (далее – муниципальная программа)</w:t>
      </w:r>
      <w:r w:rsidRPr="00FE3941">
        <w:rPr>
          <w:sz w:val="28"/>
          <w:szCs w:val="28"/>
        </w:rPr>
        <w:t xml:space="preserve"> на 20</w:t>
      </w:r>
      <w:r w:rsidR="00E45405">
        <w:rPr>
          <w:sz w:val="28"/>
          <w:szCs w:val="28"/>
        </w:rPr>
        <w:t>21</w:t>
      </w:r>
      <w:r w:rsidRPr="00FE3941">
        <w:rPr>
          <w:sz w:val="28"/>
          <w:szCs w:val="28"/>
        </w:rPr>
        <w:t>-20</w:t>
      </w:r>
      <w:r w:rsidR="00FB0E9E">
        <w:rPr>
          <w:sz w:val="28"/>
          <w:szCs w:val="28"/>
        </w:rPr>
        <w:t>2</w:t>
      </w:r>
      <w:r w:rsidR="00884DC7">
        <w:rPr>
          <w:sz w:val="28"/>
          <w:szCs w:val="28"/>
        </w:rPr>
        <w:t>5</w:t>
      </w:r>
      <w:r w:rsidRPr="00FE3941">
        <w:rPr>
          <w:sz w:val="28"/>
          <w:szCs w:val="28"/>
        </w:rPr>
        <w:t xml:space="preserve"> годы</w:t>
      </w:r>
      <w:r w:rsidR="00B73011">
        <w:rPr>
          <w:sz w:val="28"/>
          <w:szCs w:val="28"/>
        </w:rPr>
        <w:t>»</w:t>
      </w:r>
      <w:r w:rsidR="009B1F7D">
        <w:rPr>
          <w:sz w:val="28"/>
          <w:szCs w:val="28"/>
        </w:rPr>
        <w:t xml:space="preserve"> (</w:t>
      </w:r>
      <w:r w:rsidR="00C063E7">
        <w:rPr>
          <w:sz w:val="28"/>
          <w:szCs w:val="28"/>
        </w:rPr>
        <w:t>в редакции постановления администрации Чебулинского муниципальн</w:t>
      </w:r>
      <w:r w:rsidR="009B1F7D">
        <w:rPr>
          <w:sz w:val="28"/>
          <w:szCs w:val="28"/>
        </w:rPr>
        <w:t>ого округа от</w:t>
      </w:r>
      <w:r w:rsidR="00A86244">
        <w:rPr>
          <w:sz w:val="28"/>
          <w:szCs w:val="28"/>
        </w:rPr>
        <w:t xml:space="preserve"> </w:t>
      </w:r>
      <w:r w:rsidR="009B1F7D">
        <w:rPr>
          <w:sz w:val="28"/>
          <w:szCs w:val="28"/>
        </w:rPr>
        <w:t>26.03.2022г №174-п, от 13.09.2021</w:t>
      </w:r>
      <w:r w:rsidR="00884DC7">
        <w:rPr>
          <w:sz w:val="28"/>
          <w:szCs w:val="28"/>
        </w:rPr>
        <w:t>г</w:t>
      </w:r>
      <w:r w:rsidR="009B1F7D">
        <w:rPr>
          <w:sz w:val="28"/>
          <w:szCs w:val="28"/>
        </w:rPr>
        <w:t xml:space="preserve"> №573-п</w:t>
      </w:r>
      <w:r w:rsidR="00A86244">
        <w:rPr>
          <w:sz w:val="28"/>
          <w:szCs w:val="28"/>
        </w:rPr>
        <w:t>, от 15.03.2022г №177-п</w:t>
      </w:r>
      <w:r w:rsidR="00884DC7">
        <w:rPr>
          <w:sz w:val="28"/>
          <w:szCs w:val="28"/>
        </w:rPr>
        <w:t>; от 629-п от 20.09.2022г</w:t>
      </w:r>
      <w:r w:rsidR="009B1F7D">
        <w:rPr>
          <w:sz w:val="28"/>
          <w:szCs w:val="28"/>
        </w:rPr>
        <w:t>)</w:t>
      </w:r>
      <w:r w:rsidR="002A5B50">
        <w:rPr>
          <w:sz w:val="28"/>
          <w:szCs w:val="28"/>
        </w:rPr>
        <w:t xml:space="preserve"> </w:t>
      </w:r>
      <w:r w:rsidR="002A61E5">
        <w:rPr>
          <w:sz w:val="28"/>
          <w:szCs w:val="28"/>
        </w:rPr>
        <w:t>следующие изменения</w:t>
      </w:r>
      <w:r w:rsidRPr="00FE3941">
        <w:rPr>
          <w:sz w:val="28"/>
          <w:szCs w:val="28"/>
        </w:rPr>
        <w:t xml:space="preserve">: </w:t>
      </w:r>
    </w:p>
    <w:p w:rsidR="005E4A85" w:rsidRDefault="005E4A85" w:rsidP="00B21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муниципальной программы позицию «Ожидаемые конечные результаты реализации программы» изложить в следующей редакции:</w:t>
      </w: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5E4A85" w:rsidRPr="00437B15" w:rsidTr="0048332E">
        <w:trPr>
          <w:trHeight w:val="400"/>
          <w:tblCellSpacing w:w="5" w:type="nil"/>
        </w:trPr>
        <w:tc>
          <w:tcPr>
            <w:tcW w:w="4186" w:type="dxa"/>
          </w:tcPr>
          <w:p w:rsidR="005E4A85" w:rsidRPr="00437B15" w:rsidRDefault="005E4A85" w:rsidP="004833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Ожидаемые конечные результаты  реализации программы</w:t>
            </w:r>
          </w:p>
        </w:tc>
        <w:tc>
          <w:tcPr>
            <w:tcW w:w="5520" w:type="dxa"/>
          </w:tcPr>
          <w:p w:rsid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достигнуты следующие целевые показатели:</w:t>
            </w:r>
          </w:p>
          <w:p w:rsid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туристических маршрутов в 3 раза;</w:t>
            </w:r>
          </w:p>
          <w:p w:rsidR="005E4A85" w:rsidRP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4A85">
              <w:rPr>
                <w:sz w:val="28"/>
                <w:szCs w:val="28"/>
              </w:rPr>
              <w:t>увеличение количества объектов показа – в 2,3 раза;</w:t>
            </w:r>
          </w:p>
          <w:p w:rsidR="005E4A85" w:rsidRP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>- увеличение количества</w:t>
            </w:r>
            <w:r w:rsidRPr="005E4A85">
              <w:t xml:space="preserve"> </w:t>
            </w:r>
            <w:r w:rsidRPr="005E4A85">
              <w:rPr>
                <w:sz w:val="28"/>
                <w:szCs w:val="28"/>
              </w:rPr>
              <w:t>мероприятий туристской направленности – в 2,2 раза;</w:t>
            </w:r>
          </w:p>
          <w:p w:rsidR="005E4A85" w:rsidRPr="005E4A85" w:rsidRDefault="005E4A85" w:rsidP="005E4A85">
            <w:pPr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 xml:space="preserve">-  увеличение  количества туристов, посетивших округа самостоятельно и в составе экскурсионных групп – на 60%; </w:t>
            </w:r>
          </w:p>
          <w:p w:rsidR="005E4A85" w:rsidRDefault="005E4A85" w:rsidP="005E4A85">
            <w:pPr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 xml:space="preserve">- увеличение численности занятых в </w:t>
            </w:r>
            <w:r>
              <w:rPr>
                <w:sz w:val="28"/>
                <w:szCs w:val="28"/>
              </w:rPr>
              <w:t xml:space="preserve">сфере </w:t>
            </w:r>
            <w:r>
              <w:rPr>
                <w:sz w:val="28"/>
                <w:szCs w:val="28"/>
              </w:rPr>
              <w:lastRenderedPageBreak/>
              <w:t xml:space="preserve">туризма – на 51%; </w:t>
            </w:r>
          </w:p>
          <w:p w:rsidR="005E4A85" w:rsidRDefault="005E4A85" w:rsidP="005E4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точек общественного питания – на 12%;</w:t>
            </w:r>
          </w:p>
          <w:p w:rsidR="005E4A85" w:rsidRPr="00437B1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- увеличение количества средств размещения – на 33%         </w:t>
            </w:r>
          </w:p>
        </w:tc>
      </w:tr>
    </w:tbl>
    <w:p w:rsidR="005E4A85" w:rsidRDefault="005E4A85" w:rsidP="00884DC7">
      <w:pPr>
        <w:ind w:firstLine="708"/>
        <w:jc w:val="both"/>
        <w:rPr>
          <w:sz w:val="28"/>
          <w:szCs w:val="28"/>
        </w:rPr>
      </w:pPr>
    </w:p>
    <w:p w:rsidR="008F4B74" w:rsidRDefault="0048332E" w:rsidP="002A5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34932">
        <w:rPr>
          <w:sz w:val="28"/>
          <w:szCs w:val="28"/>
        </w:rPr>
        <w:t xml:space="preserve"> </w:t>
      </w:r>
      <w:r w:rsidR="00FF20B8">
        <w:rPr>
          <w:sz w:val="28"/>
          <w:szCs w:val="28"/>
        </w:rPr>
        <w:t>в</w:t>
      </w:r>
      <w:r w:rsidR="00C34932">
        <w:rPr>
          <w:sz w:val="28"/>
          <w:szCs w:val="28"/>
        </w:rPr>
        <w:t xml:space="preserve"> </w:t>
      </w:r>
      <w:r w:rsidR="008F4B74" w:rsidRPr="001D24E3">
        <w:rPr>
          <w:sz w:val="28"/>
          <w:szCs w:val="28"/>
        </w:rPr>
        <w:t xml:space="preserve">паспорте </w:t>
      </w:r>
      <w:r w:rsidR="000C136C">
        <w:rPr>
          <w:sz w:val="28"/>
          <w:szCs w:val="28"/>
        </w:rPr>
        <w:t xml:space="preserve">муниципальной </w:t>
      </w:r>
      <w:r w:rsidR="008F4B74" w:rsidRPr="001D24E3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p w:rsidR="008F4B74" w:rsidRDefault="008F4B74" w:rsidP="008F4B74">
      <w:pPr>
        <w:ind w:firstLine="708"/>
        <w:jc w:val="both"/>
        <w:rPr>
          <w:sz w:val="28"/>
          <w:szCs w:val="28"/>
        </w:rPr>
      </w:pP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8F4B74" w:rsidRPr="00437B15" w:rsidTr="000C3FC7">
        <w:trPr>
          <w:trHeight w:val="400"/>
          <w:tblCellSpacing w:w="5" w:type="nil"/>
        </w:trPr>
        <w:tc>
          <w:tcPr>
            <w:tcW w:w="4186" w:type="dxa"/>
          </w:tcPr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5520" w:type="dxa"/>
          </w:tcPr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 </w:t>
            </w:r>
            <w:r w:rsidR="00D7774C">
              <w:rPr>
                <w:b/>
                <w:sz w:val="27"/>
                <w:szCs w:val="27"/>
              </w:rPr>
              <w:t>34</w:t>
            </w:r>
            <w:r w:rsidR="00BE798F">
              <w:rPr>
                <w:b/>
                <w:sz w:val="27"/>
                <w:szCs w:val="27"/>
              </w:rPr>
              <w:t> 588,8</w:t>
            </w:r>
            <w:r w:rsidR="00CD6991">
              <w:rPr>
                <w:b/>
                <w:sz w:val="27"/>
                <w:szCs w:val="27"/>
              </w:rPr>
              <w:t xml:space="preserve"> </w:t>
            </w:r>
            <w:r w:rsidR="002A5B50" w:rsidRPr="00437B15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 xml:space="preserve">– </w:t>
            </w:r>
            <w:r w:rsidR="008344D1">
              <w:rPr>
                <w:sz w:val="27"/>
                <w:szCs w:val="27"/>
              </w:rPr>
              <w:t>1</w:t>
            </w:r>
            <w:r w:rsidR="00A617B4">
              <w:rPr>
                <w:sz w:val="27"/>
                <w:szCs w:val="27"/>
              </w:rPr>
              <w:t xml:space="preserve"> </w:t>
            </w:r>
            <w:r w:rsidR="008344D1">
              <w:rPr>
                <w:sz w:val="27"/>
                <w:szCs w:val="27"/>
              </w:rPr>
              <w:t>368</w:t>
            </w:r>
            <w:r w:rsidR="006767E7" w:rsidRPr="00437B15">
              <w:rPr>
                <w:sz w:val="27"/>
                <w:szCs w:val="27"/>
              </w:rPr>
              <w:t>,8 тыс. руб.;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9244DF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3C6CBB">
              <w:rPr>
                <w:sz w:val="27"/>
                <w:szCs w:val="27"/>
              </w:rPr>
              <w:t>11</w:t>
            </w:r>
            <w:r w:rsidR="00BE798F">
              <w:rPr>
                <w:sz w:val="27"/>
                <w:szCs w:val="27"/>
              </w:rPr>
              <w:t> 941,8</w:t>
            </w:r>
            <w:r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100,0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8C3BC6" w:rsidRPr="00437B15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9244DF">
              <w:rPr>
                <w:sz w:val="27"/>
                <w:szCs w:val="27"/>
              </w:rPr>
              <w:t>100,0</w:t>
            </w:r>
            <w:r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в том числе по источникам: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областного бюджета – </w:t>
            </w:r>
            <w:r w:rsidR="000F5870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>–</w:t>
            </w:r>
            <w:r w:rsidRPr="00437B15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>0,0 тыс. руб.;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0,0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8C3BC6" w:rsidRPr="00437B15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0,0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бюджета </w:t>
            </w:r>
            <w:r w:rsidR="0025316A" w:rsidRPr="00437B15">
              <w:rPr>
                <w:sz w:val="27"/>
                <w:szCs w:val="27"/>
              </w:rPr>
              <w:t>округа</w:t>
            </w:r>
            <w:r w:rsidRPr="00437B15">
              <w:rPr>
                <w:sz w:val="27"/>
                <w:szCs w:val="27"/>
              </w:rPr>
              <w:t xml:space="preserve"> </w:t>
            </w:r>
            <w:r w:rsidR="001E01C8">
              <w:rPr>
                <w:b/>
                <w:sz w:val="27"/>
                <w:szCs w:val="27"/>
              </w:rPr>
              <w:t>34</w:t>
            </w:r>
            <w:r w:rsidR="00291F32">
              <w:rPr>
                <w:b/>
                <w:sz w:val="27"/>
                <w:szCs w:val="27"/>
              </w:rPr>
              <w:t> 588,8</w:t>
            </w:r>
            <w:r w:rsidR="009244DF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>–</w:t>
            </w:r>
            <w:r w:rsidRPr="00437B15">
              <w:rPr>
                <w:sz w:val="27"/>
                <w:szCs w:val="27"/>
              </w:rPr>
              <w:t xml:space="preserve"> </w:t>
            </w:r>
            <w:r w:rsidR="008344D1">
              <w:rPr>
                <w:sz w:val="27"/>
                <w:szCs w:val="27"/>
              </w:rPr>
              <w:t>1 368,8</w:t>
            </w:r>
            <w:r w:rsidR="006767E7" w:rsidRPr="00437B15"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291F32">
              <w:rPr>
                <w:sz w:val="27"/>
                <w:szCs w:val="27"/>
              </w:rPr>
              <w:t xml:space="preserve">11 941,8 </w:t>
            </w:r>
            <w:r w:rsidR="00EB5766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100,0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8C3BC6" w:rsidRPr="00437B15" w:rsidRDefault="009244D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100,0</w:t>
            </w:r>
            <w:r w:rsidR="008C3BC6"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внебюджетных источников – </w:t>
            </w:r>
            <w:r w:rsidR="00E45405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675C6C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 xml:space="preserve">2021 год </w:t>
            </w:r>
            <w:r w:rsidR="006767E7" w:rsidRPr="00675C6C">
              <w:rPr>
                <w:sz w:val="27"/>
                <w:szCs w:val="27"/>
              </w:rPr>
              <w:t>–</w:t>
            </w:r>
            <w:r w:rsidRPr="00675C6C">
              <w:rPr>
                <w:sz w:val="27"/>
                <w:szCs w:val="27"/>
              </w:rPr>
              <w:t xml:space="preserve"> </w:t>
            </w:r>
            <w:r w:rsidR="006767E7" w:rsidRPr="00675C6C">
              <w:rPr>
                <w:sz w:val="27"/>
                <w:szCs w:val="27"/>
              </w:rPr>
              <w:t>0,0 тыс. руб.;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2022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r w:rsidR="00245E7E" w:rsidRPr="00675C6C">
              <w:rPr>
                <w:sz w:val="27"/>
                <w:szCs w:val="27"/>
              </w:rPr>
              <w:t>тыс.руб;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2023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r w:rsidR="00245E7E" w:rsidRPr="00675C6C">
              <w:rPr>
                <w:sz w:val="27"/>
                <w:szCs w:val="27"/>
              </w:rPr>
              <w:t>тыс.руб;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2024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r w:rsidR="00245E7E" w:rsidRPr="00675C6C">
              <w:rPr>
                <w:sz w:val="27"/>
                <w:szCs w:val="27"/>
              </w:rPr>
              <w:t>тыс.руб;</w:t>
            </w:r>
          </w:p>
          <w:p w:rsidR="007958C6" w:rsidRPr="00437B15" w:rsidRDefault="008C3BC6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2025 год – 0,0 тыс. руб.</w:t>
            </w:r>
          </w:p>
        </w:tc>
      </w:tr>
    </w:tbl>
    <w:p w:rsidR="001555A4" w:rsidRDefault="001555A4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55A4" w:rsidRPr="001555A4" w:rsidRDefault="001555A4" w:rsidP="001555A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 раздел 1 «Оценка текущего состояния туристкой отрасли в Чебулинском муниципальном округе» изложить в следующей редакции:</w:t>
      </w:r>
    </w:p>
    <w:p w:rsidR="001555A4" w:rsidRPr="00A65C32" w:rsidRDefault="001555A4" w:rsidP="001555A4">
      <w:pPr>
        <w:pStyle w:val="aa"/>
        <w:numPr>
          <w:ilvl w:val="1"/>
          <w:numId w:val="9"/>
        </w:numPr>
        <w:rPr>
          <w:b/>
          <w:bCs/>
          <w:sz w:val="28"/>
          <w:szCs w:val="28"/>
        </w:rPr>
      </w:pPr>
      <w:r w:rsidRPr="00A65C32">
        <w:rPr>
          <w:b/>
          <w:bCs/>
          <w:sz w:val="28"/>
          <w:szCs w:val="28"/>
        </w:rPr>
        <w:t>Характеристика состояния туристской отрасли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</w:rPr>
        <w:t xml:space="preserve">Чебулинский муниципальный округ - уникальная территория на севере Кузбасса. На относительно небольшой площади </w:t>
      </w:r>
      <w:r w:rsidR="00675C6C">
        <w:rPr>
          <w:sz w:val="28"/>
          <w:szCs w:val="28"/>
        </w:rPr>
        <w:t>округа</w:t>
      </w:r>
      <w:r w:rsidRPr="00231749">
        <w:rPr>
          <w:sz w:val="28"/>
          <w:szCs w:val="28"/>
        </w:rPr>
        <w:t xml:space="preserve"> в 3,7 тысячи квадратных километров расположено огромное количество особо охраняемых природных </w:t>
      </w:r>
      <w:r w:rsidRPr="00231749">
        <w:rPr>
          <w:sz w:val="28"/>
          <w:szCs w:val="28"/>
        </w:rPr>
        <w:lastRenderedPageBreak/>
        <w:t xml:space="preserve">объектов, памятников археологии, палеонтологии, истории и культуры, имеющих </w:t>
      </w:r>
      <w:r w:rsidRPr="00231749">
        <w:rPr>
          <w:sz w:val="28"/>
          <w:szCs w:val="28"/>
          <w:shd w:val="clear" w:color="auto" w:fill="FFFFFF"/>
        </w:rPr>
        <w:t>общероссийское и мировое значение, среди которых: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первое на территории России коренное местонахождение скелетов динозавров и других вымерших животных раннемелового периода;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 xml:space="preserve">- 51 памятник археологии от палеолита до средневековья, </w:t>
      </w:r>
      <w:r w:rsidRPr="00231749">
        <w:rPr>
          <w:sz w:val="28"/>
          <w:szCs w:val="28"/>
        </w:rPr>
        <w:t>из которых три являются уникальными</w:t>
      </w:r>
      <w:r w:rsidRPr="00231749">
        <w:rPr>
          <w:sz w:val="28"/>
          <w:szCs w:val="28"/>
          <w:shd w:val="clear" w:color="auto" w:fill="FFFFFF"/>
        </w:rPr>
        <w:t>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восемь уникальных геологических образований, в том числе 2 потухших вулкана;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орнитологический водно-болотный комплекс «Шестаковские болота», который является местообитанием редких видов птиц и местом отдыха северных водоплавающих птиц (серый журавль, серый гусь, утки, кулики и др. виды);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река Кия и её притоки - место обитания и нереста редких и исчезающих видов рыб (таймень, ленок, сиг, хариус, гольян), а также место сплава туристов.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</w:rPr>
      </w:pPr>
      <w:r w:rsidRPr="00231749">
        <w:rPr>
          <w:sz w:val="28"/>
          <w:szCs w:val="28"/>
        </w:rPr>
        <w:t>На территории округа расположен 41 памятник археологии федера</w:t>
      </w:r>
      <w:r w:rsidR="008D0175">
        <w:rPr>
          <w:sz w:val="28"/>
          <w:szCs w:val="28"/>
        </w:rPr>
        <w:t xml:space="preserve">льного значения, среди которых </w:t>
      </w:r>
      <w:r w:rsidRPr="00231749">
        <w:rPr>
          <w:sz w:val="28"/>
          <w:szCs w:val="28"/>
        </w:rPr>
        <w:t xml:space="preserve">Шестаковский историко-культурный комплекс памятников археологии и палеонтологических местонахождений, а также два </w:t>
      </w:r>
      <w:r w:rsidRPr="00231749">
        <w:rPr>
          <w:sz w:val="28"/>
          <w:szCs w:val="28"/>
          <w:shd w:val="clear" w:color="auto" w:fill="FFFFFF"/>
        </w:rPr>
        <w:t>государственных природных заказника «Антибесский» и «Чумайско-Иркутяновский»</w:t>
      </w:r>
      <w:r w:rsidRPr="00231749">
        <w:rPr>
          <w:sz w:val="28"/>
          <w:szCs w:val="28"/>
        </w:rPr>
        <w:t xml:space="preserve">. </w:t>
      </w:r>
    </w:p>
    <w:p w:rsidR="00231749" w:rsidRPr="00231749" w:rsidRDefault="00231749" w:rsidP="00B21F05">
      <w:pPr>
        <w:pStyle w:val="aa"/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Кроме того, в округе расположены 11 памятников истории, относящихся к периоду гражданской войны и основному её событию на территории </w:t>
      </w:r>
      <w:r w:rsidR="00CC6A97">
        <w:rPr>
          <w:sz w:val="28"/>
          <w:szCs w:val="28"/>
        </w:rPr>
        <w:t>округа</w:t>
      </w:r>
      <w:r w:rsidRPr="00231749">
        <w:rPr>
          <w:sz w:val="28"/>
          <w:szCs w:val="28"/>
        </w:rPr>
        <w:t xml:space="preserve"> – Чумайскому восстанию 1918 года, а также периоду политических репрессий 30-40 годов ХХ века. </w:t>
      </w:r>
    </w:p>
    <w:p w:rsidR="00231749" w:rsidRPr="00231749" w:rsidRDefault="00231749" w:rsidP="00B21F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Среди 13 памятников архитектуры на территории </w:t>
      </w:r>
      <w:r w:rsidR="00CC6A97">
        <w:rPr>
          <w:sz w:val="28"/>
          <w:szCs w:val="28"/>
        </w:rPr>
        <w:t>округа</w:t>
      </w:r>
      <w:r w:rsidRPr="00231749">
        <w:rPr>
          <w:sz w:val="28"/>
          <w:szCs w:val="28"/>
        </w:rPr>
        <w:t xml:space="preserve"> находятся деревянные жилые дома конца </w:t>
      </w:r>
      <w:r w:rsidRPr="00231749">
        <w:rPr>
          <w:sz w:val="28"/>
          <w:szCs w:val="28"/>
          <w:lang w:val="en-US"/>
        </w:rPr>
        <w:t>XIX</w:t>
      </w:r>
      <w:r w:rsidRPr="00231749">
        <w:rPr>
          <w:sz w:val="28"/>
          <w:szCs w:val="28"/>
        </w:rPr>
        <w:t xml:space="preserve">- начала </w:t>
      </w:r>
      <w:r w:rsidRPr="00231749">
        <w:rPr>
          <w:sz w:val="28"/>
          <w:szCs w:val="28"/>
          <w:lang w:val="en-US"/>
        </w:rPr>
        <w:t>XX</w:t>
      </w:r>
      <w:r w:rsidRPr="00231749">
        <w:rPr>
          <w:sz w:val="28"/>
          <w:szCs w:val="28"/>
        </w:rPr>
        <w:t xml:space="preserve"> вв. с обильной пропильной резьбой по карнизам и наличниками, а также здание кооперативного товарищества, построенное в 1908 году, в котором с 1991 года располагается Чебулинский районный краеведческий музей.</w:t>
      </w:r>
    </w:p>
    <w:p w:rsidR="00231749" w:rsidRPr="00231749" w:rsidRDefault="00231749" w:rsidP="00B21F05">
      <w:pPr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В настоящее время Чебулинский округ является точкой притяжения для научных сообществ не только Кузбасса, но и страны. Благодаря действующим палеонтологическим раскопкам, которые с 2014 года активно проводят сотрудники областного краеведческого музея  д. Шестаково позиционируется, как территория, где находится самое крупное местонахождение животных мелового периода, обитавших 125 млн. лет назад. Эти находки включают в себя как идентифицированные, обычные для Шестаково виды, так и неопределённые виды мелких и крупных представителей фауны. </w:t>
      </w:r>
    </w:p>
    <w:p w:rsidR="00231749" w:rsidRPr="00231749" w:rsidRDefault="00231749" w:rsidP="00B21F05">
      <w:pPr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>Из-за повышенного интереса к находкам палеонтологов, в Чебулинском округе с 2014 года начал действовать туристический маршрут «Шестаковский историко-культурный комплекс – восьмое чудо Кузбасса», который быстро стал популярным среди жителей Кузбасса, соседних регионов, а так же гостей из других стран. Разработаны и успешно реализуются новые экскурсионные маршруты – «От вулканов до восстания», «Рассвет на крутояре», велотур «Дорогой динозавров»</w:t>
      </w:r>
    </w:p>
    <w:p w:rsidR="00231749" w:rsidRPr="00231749" w:rsidRDefault="00231749" w:rsidP="00B21F05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31749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Проведя анализ сильных и слабых сторон территории и изучив географию въезжающего туриста, объектов показа, мест питания и размещения  разработаны   </w:t>
      </w:r>
    </w:p>
    <w:p w:rsidR="00231749" w:rsidRDefault="00231749" w:rsidP="00B21F05">
      <w:pPr>
        <w:jc w:val="both"/>
        <w:rPr>
          <w:rFonts w:eastAsia="Calibri"/>
          <w:sz w:val="28"/>
          <w:szCs w:val="28"/>
          <w:lang w:eastAsia="en-US"/>
        </w:rPr>
      </w:pPr>
      <w:r w:rsidRPr="00231749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приоритетные  задачи  развития  территории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Продвижение ту</w:t>
      </w:r>
      <w:r w:rsidR="00CC6A97">
        <w:rPr>
          <w:sz w:val="28"/>
          <w:szCs w:val="28"/>
        </w:rPr>
        <w:t xml:space="preserve">ристского продукта Кемеровской </w:t>
      </w:r>
      <w:r>
        <w:rPr>
          <w:sz w:val="28"/>
          <w:szCs w:val="28"/>
        </w:rPr>
        <w:t xml:space="preserve">области на национальном и международном рынках. 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Повышение туристического имиджа не только округа, но и региона 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lastRenderedPageBreak/>
        <w:t>Возможность  реализовать  проекты  социального  предпринимательства  в ин</w:t>
      </w:r>
      <w:r w:rsidR="00CC6A97">
        <w:rPr>
          <w:sz w:val="28"/>
          <w:szCs w:val="28"/>
        </w:rPr>
        <w:t xml:space="preserve">дустрии  туризма.   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Мотивация  и  стимулирование  школьной и студенческой  инициативы в туризм, прикладное искусство, культура, историю и науку  Кузбасса. </w:t>
      </w:r>
    </w:p>
    <w:p w:rsidR="00231749" w:rsidRDefault="00CC6A97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Активизация </w:t>
      </w:r>
      <w:r w:rsidR="00231749">
        <w:rPr>
          <w:sz w:val="28"/>
          <w:szCs w:val="28"/>
        </w:rPr>
        <w:t>процессов  див</w:t>
      </w:r>
      <w:r>
        <w:rPr>
          <w:sz w:val="28"/>
          <w:szCs w:val="28"/>
        </w:rPr>
        <w:t xml:space="preserve">ерсификации  экономики  округа </w:t>
      </w:r>
      <w:r w:rsidR="00231749">
        <w:rPr>
          <w:sz w:val="28"/>
          <w:szCs w:val="28"/>
        </w:rPr>
        <w:t xml:space="preserve"> за  счет развития внутреннего и въездного туризма.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Повышени</w:t>
      </w:r>
      <w:r w:rsidR="00B21F05">
        <w:rPr>
          <w:sz w:val="28"/>
          <w:szCs w:val="28"/>
        </w:rPr>
        <w:t xml:space="preserve">е </w:t>
      </w:r>
      <w:r>
        <w:rPr>
          <w:sz w:val="28"/>
          <w:szCs w:val="28"/>
        </w:rPr>
        <w:t>привл</w:t>
      </w:r>
      <w:r w:rsidR="00B21F05">
        <w:rPr>
          <w:sz w:val="28"/>
          <w:szCs w:val="28"/>
        </w:rPr>
        <w:t xml:space="preserve">екательности экологического, </w:t>
      </w:r>
      <w:r>
        <w:rPr>
          <w:sz w:val="28"/>
          <w:szCs w:val="28"/>
        </w:rPr>
        <w:t>культурно-познавательного и научно-популярного  туризма с посещением объектов показа.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Повышение ин</w:t>
      </w:r>
      <w:r w:rsidR="00CC6A97">
        <w:rPr>
          <w:sz w:val="28"/>
          <w:szCs w:val="28"/>
        </w:rPr>
        <w:t>вестиционной привлекательности</w:t>
      </w:r>
      <w:r>
        <w:rPr>
          <w:sz w:val="28"/>
          <w:szCs w:val="28"/>
        </w:rPr>
        <w:t xml:space="preserve"> для развития экологического, культурно-познавательного туризма.</w:t>
      </w:r>
    </w:p>
    <w:p w:rsidR="00231749" w:rsidRDefault="00B21F05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Привлечение молодежи</w:t>
      </w:r>
      <w:r w:rsidR="00231749">
        <w:rPr>
          <w:sz w:val="28"/>
          <w:szCs w:val="28"/>
        </w:rPr>
        <w:t xml:space="preserve"> к проектной деятельности и  –сокращение оттока населения, сохранение активного кадрового потенциала в округе.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Объединение разных образовательных, научно-познавательных, исторических  направлений туризма.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Увеличить турпоток и расширить взаимодействие с туроператорами других регионов и уйти от сезонности.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Привлечение  местного населения  в развитии территории по средствам изготовления и продажи сувенирной продукции.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Развитие округа с экономической и культурной точки, создавая  комфортные условия для пребывания на территории с погружением в историческую и культурную составляющую региона, но при этом сохраняя материальное и нематериальное наследие.  </w:t>
      </w:r>
    </w:p>
    <w:p w:rsidR="00231749" w:rsidRPr="00231749" w:rsidRDefault="00231749" w:rsidP="00B2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32E" w:rsidRPr="001555A4" w:rsidRDefault="001555A4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2.1 «Динамика развития туристической баз</w:t>
      </w:r>
      <w:r w:rsidR="008449AF">
        <w:rPr>
          <w:rFonts w:ascii="Times New Roman" w:hAnsi="Times New Roman"/>
          <w:sz w:val="28"/>
          <w:szCs w:val="28"/>
          <w:lang w:val="ru-RU"/>
        </w:rPr>
        <w:t>ы»</w:t>
      </w:r>
      <w:r w:rsidR="00471C12">
        <w:rPr>
          <w:rFonts w:ascii="Times New Roman" w:hAnsi="Times New Roman"/>
          <w:sz w:val="28"/>
          <w:szCs w:val="28"/>
          <w:lang w:val="ru-RU"/>
        </w:rPr>
        <w:t xml:space="preserve"> раздел 2 муниципальной программы «Сведения о планируемых значениях целевых показателей (индикаторов) муниципальной программы» изложить в следующей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014"/>
        <w:gridCol w:w="1368"/>
        <w:gridCol w:w="1168"/>
        <w:gridCol w:w="967"/>
        <w:gridCol w:w="983"/>
        <w:gridCol w:w="1233"/>
        <w:gridCol w:w="1202"/>
        <w:gridCol w:w="1202"/>
      </w:tblGrid>
      <w:tr w:rsidR="00471C12" w:rsidRPr="00B20469" w:rsidTr="00471C12">
        <w:tc>
          <w:tcPr>
            <w:tcW w:w="993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75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76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</w:t>
            </w: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(2019г)</w:t>
            </w:r>
          </w:p>
        </w:tc>
        <w:tc>
          <w:tcPr>
            <w:tcW w:w="2756" w:type="pct"/>
            <w:gridSpan w:val="5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программы</w:t>
            </w:r>
          </w:p>
        </w:tc>
      </w:tr>
      <w:tr w:rsidR="00471C12" w:rsidRPr="00B20469" w:rsidTr="00471C12">
        <w:tc>
          <w:tcPr>
            <w:tcW w:w="993" w:type="pct"/>
            <w:vMerge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485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</w:tc>
      </w:tr>
      <w:tr w:rsidR="00471C12" w:rsidRPr="00B20469" w:rsidTr="00471C12">
        <w:tc>
          <w:tcPr>
            <w:tcW w:w="993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Въездной турпоток</w:t>
            </w:r>
          </w:p>
        </w:tc>
        <w:tc>
          <w:tcPr>
            <w:tcW w:w="675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tcBorders>
              <w:top w:val="double" w:sz="4" w:space="0" w:color="auto"/>
            </w:tcBorders>
            <w:vAlign w:val="center"/>
          </w:tcPr>
          <w:p w:rsidR="00471C12" w:rsidRPr="0029421F" w:rsidRDefault="00BB5B2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5" w:type="pct"/>
            <w:tcBorders>
              <w:top w:val="double" w:sz="4" w:space="0" w:color="auto"/>
            </w:tcBorders>
            <w:vAlign w:val="center"/>
          </w:tcPr>
          <w:p w:rsidR="00471C12" w:rsidRPr="0029421F" w:rsidRDefault="0069108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2 400</w:t>
            </w:r>
          </w:p>
        </w:tc>
        <w:tc>
          <w:tcPr>
            <w:tcW w:w="608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2 500</w:t>
            </w:r>
          </w:p>
        </w:tc>
        <w:tc>
          <w:tcPr>
            <w:tcW w:w="593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  <w:tc>
          <w:tcPr>
            <w:tcW w:w="593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</w:tr>
      <w:tr w:rsidR="00471C12" w:rsidRPr="00B20469" w:rsidTr="00471C12">
        <w:tc>
          <w:tcPr>
            <w:tcW w:w="9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Внутренний турпоток</w:t>
            </w:r>
          </w:p>
        </w:tc>
        <w:tc>
          <w:tcPr>
            <w:tcW w:w="675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5" w:type="pct"/>
            <w:vAlign w:val="center"/>
          </w:tcPr>
          <w:p w:rsidR="00471C12" w:rsidRPr="005E4A85" w:rsidRDefault="0069108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33 000</w:t>
            </w:r>
          </w:p>
        </w:tc>
        <w:tc>
          <w:tcPr>
            <w:tcW w:w="608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7 000</w:t>
            </w:r>
          </w:p>
        </w:tc>
      </w:tr>
      <w:tr w:rsidR="00471C12" w:rsidRPr="00B20469" w:rsidTr="00471C12">
        <w:tc>
          <w:tcPr>
            <w:tcW w:w="9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Объем предоставленных туристических услуг</w:t>
            </w:r>
          </w:p>
        </w:tc>
        <w:tc>
          <w:tcPr>
            <w:tcW w:w="675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76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477" w:type="pct"/>
            <w:vAlign w:val="center"/>
          </w:tcPr>
          <w:p w:rsidR="00471C12" w:rsidRPr="00B20469" w:rsidRDefault="00842EC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304,0</w:t>
            </w:r>
          </w:p>
        </w:tc>
        <w:tc>
          <w:tcPr>
            <w:tcW w:w="485" w:type="pct"/>
            <w:vAlign w:val="center"/>
          </w:tcPr>
          <w:p w:rsidR="00471C12" w:rsidRPr="005E4A85" w:rsidRDefault="00842EC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1 037,2</w:t>
            </w:r>
          </w:p>
        </w:tc>
        <w:tc>
          <w:tcPr>
            <w:tcW w:w="608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</w:tr>
      <w:tr w:rsidR="00471C12" w:rsidRPr="00B20469" w:rsidTr="00471C12">
        <w:tc>
          <w:tcPr>
            <w:tcW w:w="9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Темп роста объема туристко-экскурсионных услуг</w:t>
            </w:r>
          </w:p>
        </w:tc>
        <w:tc>
          <w:tcPr>
            <w:tcW w:w="675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76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77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66,0</w:t>
            </w:r>
          </w:p>
        </w:tc>
        <w:tc>
          <w:tcPr>
            <w:tcW w:w="485" w:type="pct"/>
            <w:vAlign w:val="center"/>
          </w:tcPr>
          <w:p w:rsidR="00842EC5" w:rsidRPr="005E4A85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226,0</w:t>
            </w:r>
          </w:p>
        </w:tc>
        <w:tc>
          <w:tcPr>
            <w:tcW w:w="608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71C12"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593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141,3</w:t>
            </w:r>
          </w:p>
        </w:tc>
        <w:tc>
          <w:tcPr>
            <w:tcW w:w="593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71C12">
              <w:rPr>
                <w:rFonts w:ascii="Times New Roman" w:hAnsi="Times New Roman"/>
                <w:sz w:val="24"/>
                <w:szCs w:val="24"/>
                <w:lang w:val="ru-RU"/>
              </w:rPr>
              <w:t>41,3</w:t>
            </w:r>
          </w:p>
        </w:tc>
      </w:tr>
    </w:tbl>
    <w:p w:rsidR="004C438E" w:rsidRPr="00A86244" w:rsidRDefault="004C438E" w:rsidP="00A86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9AF" w:rsidRPr="001555A4" w:rsidRDefault="001555A4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 т</w:t>
      </w:r>
      <w:r w:rsidR="00471C12">
        <w:rPr>
          <w:rFonts w:ascii="Times New Roman" w:hAnsi="Times New Roman"/>
          <w:sz w:val="28"/>
          <w:szCs w:val="28"/>
          <w:lang w:val="ru-RU"/>
        </w:rPr>
        <w:t xml:space="preserve">аблицу 2.2 «Состояние туристической отрасли (в цифрах)» раздел 2 муниципальной программы «Сведения о планируемых значениях целевых </w:t>
      </w:r>
      <w:r w:rsidR="00471C12">
        <w:rPr>
          <w:rFonts w:ascii="Times New Roman" w:hAnsi="Times New Roman"/>
          <w:sz w:val="28"/>
          <w:szCs w:val="28"/>
          <w:lang w:val="ru-RU"/>
        </w:rPr>
        <w:lastRenderedPageBreak/>
        <w:t>показателей (индикаторов) муниципальной програ</w:t>
      </w:r>
      <w:r>
        <w:rPr>
          <w:rFonts w:ascii="Times New Roman" w:hAnsi="Times New Roman"/>
          <w:sz w:val="28"/>
          <w:szCs w:val="28"/>
          <w:lang w:val="ru-RU"/>
        </w:rPr>
        <w:t>ммы» изложить в новой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4"/>
        <w:gridCol w:w="1697"/>
        <w:gridCol w:w="1167"/>
        <w:gridCol w:w="1016"/>
        <w:gridCol w:w="973"/>
        <w:gridCol w:w="1116"/>
        <w:gridCol w:w="832"/>
        <w:gridCol w:w="942"/>
      </w:tblGrid>
      <w:tr w:rsidR="00471C12" w:rsidRPr="00B20469" w:rsidTr="00471C12">
        <w:tc>
          <w:tcPr>
            <w:tcW w:w="1181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деятельности</w:t>
            </w:r>
          </w:p>
        </w:tc>
        <w:tc>
          <w:tcPr>
            <w:tcW w:w="837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32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 (2019г)</w:t>
            </w:r>
          </w:p>
        </w:tc>
        <w:tc>
          <w:tcPr>
            <w:tcW w:w="2449" w:type="pct"/>
            <w:gridSpan w:val="5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</w:t>
            </w:r>
          </w:p>
        </w:tc>
      </w:tr>
      <w:tr w:rsidR="00471C12" w:rsidRPr="00B20469" w:rsidTr="00471C12">
        <w:tc>
          <w:tcPr>
            <w:tcW w:w="1181" w:type="pct"/>
            <w:vMerge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pct"/>
            <w:vMerge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vMerge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2021г</w:t>
            </w:r>
          </w:p>
        </w:tc>
        <w:tc>
          <w:tcPr>
            <w:tcW w:w="489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559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419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473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2025г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средств размещения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(действующие гостиницы)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3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количество подготовленных объектов размещения несовершеннолетних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71C12" w:rsidRPr="00B20469" w:rsidTr="004B7FF9">
        <w:trPr>
          <w:trHeight w:val="649"/>
        </w:trPr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Совокупный номерной фонд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Койко-мест (действующие гостиницы)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5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1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73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471C12" w:rsidRPr="00B20469" w:rsidTr="003F017E">
        <w:trPr>
          <w:trHeight w:val="561"/>
        </w:trPr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Среднегодовая загрузка гостиниц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 (действующие гостиницы)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5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471C12" w:rsidRPr="00B20469" w:rsidTr="00B24E06">
        <w:trPr>
          <w:trHeight w:val="513"/>
        </w:trPr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занятых в сфере туризма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89" w:type="pct"/>
            <w:vAlign w:val="center"/>
          </w:tcPr>
          <w:p w:rsidR="00471C12" w:rsidRPr="005E4A85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5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1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73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5F346A" w:rsidRPr="005F346A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 показа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9" w:type="pct"/>
            <w:vAlign w:val="center"/>
          </w:tcPr>
          <w:p w:rsidR="00471C12" w:rsidRPr="00675C6C" w:rsidRDefault="00675C6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9" w:type="pct"/>
            <w:vAlign w:val="center"/>
          </w:tcPr>
          <w:p w:rsidR="00471C12" w:rsidRPr="00675C6C" w:rsidRDefault="00675C6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3" w:type="pct"/>
            <w:vAlign w:val="center"/>
          </w:tcPr>
          <w:p w:rsidR="00471C12" w:rsidRPr="00675C6C" w:rsidRDefault="00675C6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мероприятий туристической направленности (в т.ч. организованных 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скурсий)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5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1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73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операторов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(учреждений-турагентов)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точек общественного питания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маршрутов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3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туристических маршрутов для несовершеннолетних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туристко-информационных стендов для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размещения информации о туристических объектах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59" w:type="pct"/>
            <w:vAlign w:val="center"/>
          </w:tcPr>
          <w:p w:rsidR="00471C12" w:rsidRPr="00B20469" w:rsidRDefault="00DB18F9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9" w:type="pct"/>
            <w:vAlign w:val="center"/>
          </w:tcPr>
          <w:p w:rsidR="00471C12" w:rsidRPr="00B20469" w:rsidRDefault="00DB18F9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73" w:type="pct"/>
            <w:vAlign w:val="center"/>
          </w:tcPr>
          <w:p w:rsidR="00471C12" w:rsidRPr="00B20469" w:rsidRDefault="00DB18F9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471C12" w:rsidRDefault="00471C12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E75" w:rsidRDefault="001555A4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</w:t>
      </w:r>
      <w:r w:rsidR="00555E75">
        <w:rPr>
          <w:rFonts w:ascii="Times New Roman" w:hAnsi="Times New Roman"/>
          <w:sz w:val="28"/>
          <w:szCs w:val="28"/>
          <w:lang w:val="ru-RU"/>
        </w:rPr>
        <w:t xml:space="preserve"> раздел 2.3 «Рекламно-информационная деятельность в сфере туризма» изложить в следующей редакции:</w:t>
      </w:r>
    </w:p>
    <w:p w:rsidR="004B7FF9" w:rsidRDefault="00555E75" w:rsidP="00B21F0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B7FF9">
        <w:rPr>
          <w:sz w:val="28"/>
          <w:szCs w:val="28"/>
        </w:rPr>
        <w:t>В сети интернет информация о туристских услугах и развитии туризма в районе представлена несколькими позициями:</w:t>
      </w:r>
    </w:p>
    <w:p w:rsidR="004B7FF9" w:rsidRPr="00773DD1" w:rsidRDefault="004B7FF9" w:rsidP="00B21F0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773DD1">
        <w:rPr>
          <w:sz w:val="28"/>
          <w:szCs w:val="28"/>
        </w:rPr>
        <w:t xml:space="preserve">Официальный сайт администрации Чебулинского муниципального </w:t>
      </w:r>
      <w:r w:rsidR="00BB5B2E" w:rsidRPr="00773DD1">
        <w:rPr>
          <w:sz w:val="28"/>
          <w:szCs w:val="28"/>
        </w:rPr>
        <w:t xml:space="preserve">округа </w:t>
      </w:r>
      <w:r w:rsidRPr="00773DD1">
        <w:rPr>
          <w:b/>
          <w:sz w:val="28"/>
          <w:szCs w:val="28"/>
        </w:rPr>
        <w:t>http://</w:t>
      </w:r>
      <w:r w:rsidRPr="00773DD1">
        <w:rPr>
          <w:b/>
          <w:bCs/>
          <w:sz w:val="28"/>
          <w:szCs w:val="28"/>
        </w:rPr>
        <w:t>chebula.ru</w:t>
      </w:r>
    </w:p>
    <w:p w:rsidR="004B7FF9" w:rsidRPr="00773DD1" w:rsidRDefault="004B7FF9" w:rsidP="00B21F0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773DD1">
        <w:rPr>
          <w:sz w:val="28"/>
          <w:szCs w:val="28"/>
        </w:rPr>
        <w:t xml:space="preserve">Официальный сайт управления культуры и кино администрации Чебулинского муниципального района </w:t>
      </w:r>
      <w:r w:rsidRPr="00773DD1">
        <w:rPr>
          <w:b/>
          <w:sz w:val="28"/>
          <w:szCs w:val="28"/>
        </w:rPr>
        <w:t>http://</w:t>
      </w:r>
      <w:hyperlink r:id="rId9" w:history="1">
        <w:r w:rsidRPr="00773DD1">
          <w:rPr>
            <w:rStyle w:val="ad"/>
            <w:b/>
            <w:color w:val="auto"/>
            <w:sz w:val="28"/>
            <w:szCs w:val="28"/>
            <w:lang w:val="en-US"/>
          </w:rPr>
          <w:t>kultura</w:t>
        </w:r>
        <w:r w:rsidRPr="00773DD1">
          <w:rPr>
            <w:rStyle w:val="ad"/>
            <w:b/>
            <w:color w:val="auto"/>
            <w:sz w:val="28"/>
            <w:szCs w:val="28"/>
          </w:rPr>
          <w:t>.</w:t>
        </w:r>
        <w:r w:rsidRPr="00773DD1">
          <w:rPr>
            <w:rStyle w:val="ad"/>
            <w:b/>
            <w:color w:val="auto"/>
            <w:sz w:val="28"/>
            <w:szCs w:val="28"/>
            <w:lang w:val="en-US"/>
          </w:rPr>
          <w:t>chebula</w:t>
        </w:r>
        <w:r w:rsidRPr="00773DD1">
          <w:rPr>
            <w:rStyle w:val="ad"/>
            <w:b/>
            <w:color w:val="auto"/>
            <w:sz w:val="28"/>
            <w:szCs w:val="28"/>
          </w:rPr>
          <w:t>.</w:t>
        </w:r>
        <w:r w:rsidRPr="00773DD1">
          <w:rPr>
            <w:rStyle w:val="ad"/>
            <w:b/>
            <w:color w:val="auto"/>
            <w:sz w:val="28"/>
            <w:szCs w:val="28"/>
            <w:lang w:val="en-US"/>
          </w:rPr>
          <w:t>ru</w:t>
        </w:r>
      </w:hyperlink>
    </w:p>
    <w:p w:rsidR="004B7FF9" w:rsidRPr="00773DD1" w:rsidRDefault="004B7FF9" w:rsidP="00B21F0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773DD1">
        <w:rPr>
          <w:sz w:val="28"/>
          <w:szCs w:val="28"/>
        </w:rPr>
        <w:t xml:space="preserve">Официальный сайт Чебулинского районного краеведческого музея </w:t>
      </w:r>
      <w:hyperlink r:id="rId10" w:history="1">
        <w:r w:rsidRPr="00773DD1">
          <w:rPr>
            <w:rStyle w:val="ad"/>
            <w:b/>
            <w:color w:val="auto"/>
            <w:sz w:val="28"/>
            <w:szCs w:val="28"/>
          </w:rPr>
          <w:t>http://музей-чебула.рф</w:t>
        </w:r>
      </w:hyperlink>
      <w:r w:rsidRPr="00773DD1">
        <w:rPr>
          <w:b/>
          <w:sz w:val="28"/>
          <w:szCs w:val="28"/>
        </w:rPr>
        <w:t xml:space="preserve">, </w:t>
      </w:r>
      <w:r w:rsidRPr="00773DD1">
        <w:rPr>
          <w:sz w:val="28"/>
          <w:szCs w:val="28"/>
        </w:rPr>
        <w:t xml:space="preserve">а также страницы в социальных сетях: одноклассники </w:t>
      </w:r>
      <w:hyperlink r:id="rId11" w:history="1">
        <w:r w:rsidRPr="00773DD1">
          <w:rPr>
            <w:rStyle w:val="ad"/>
            <w:b/>
            <w:color w:val="auto"/>
            <w:sz w:val="28"/>
            <w:szCs w:val="28"/>
          </w:rPr>
          <w:t>https://www.ok.ru/feed</w:t>
        </w:r>
      </w:hyperlink>
      <w:r w:rsidRPr="00773DD1">
        <w:rPr>
          <w:b/>
          <w:sz w:val="28"/>
          <w:szCs w:val="28"/>
        </w:rPr>
        <w:t xml:space="preserve">, </w:t>
      </w:r>
    </w:p>
    <w:p w:rsidR="004B7FF9" w:rsidRPr="00773DD1" w:rsidRDefault="004B7FF9" w:rsidP="00B21F05">
      <w:pPr>
        <w:autoSpaceDE w:val="0"/>
        <w:autoSpaceDN w:val="0"/>
        <w:adjustRightInd w:val="0"/>
        <w:ind w:left="927"/>
        <w:contextualSpacing/>
        <w:jc w:val="both"/>
        <w:outlineLvl w:val="2"/>
        <w:rPr>
          <w:sz w:val="28"/>
          <w:szCs w:val="28"/>
        </w:rPr>
      </w:pPr>
      <w:r w:rsidRPr="00773DD1">
        <w:rPr>
          <w:sz w:val="28"/>
          <w:szCs w:val="28"/>
        </w:rPr>
        <w:t xml:space="preserve">вконтакте </w:t>
      </w:r>
      <w:hyperlink r:id="rId12" w:history="1">
        <w:r w:rsidRPr="00773DD1">
          <w:rPr>
            <w:rStyle w:val="ad"/>
            <w:b/>
            <w:color w:val="auto"/>
            <w:sz w:val="28"/>
            <w:szCs w:val="28"/>
          </w:rPr>
          <w:t>https://vk.com/id450226651</w:t>
        </w:r>
      </w:hyperlink>
    </w:p>
    <w:p w:rsidR="00CC6A97" w:rsidRPr="00773DD1" w:rsidRDefault="0029421F" w:rsidP="004650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73DD1">
        <w:rPr>
          <w:rFonts w:ascii="Times New Roman" w:hAnsi="Times New Roman"/>
          <w:sz w:val="28"/>
          <w:szCs w:val="28"/>
          <w:lang w:val="ru-RU"/>
        </w:rPr>
        <w:t xml:space="preserve">Официальный сайт </w:t>
      </w:r>
      <w:r w:rsidR="00CC6A97" w:rsidRPr="00773DD1">
        <w:rPr>
          <w:rFonts w:ascii="Times New Roman" w:hAnsi="Times New Roman"/>
          <w:sz w:val="28"/>
          <w:szCs w:val="28"/>
          <w:lang w:val="ru-RU"/>
        </w:rPr>
        <w:t xml:space="preserve">международного научного-популярного фестиваля «Динотерра» </w:t>
      </w:r>
      <w:hyperlink r:id="rId13" w:history="1">
        <w:r w:rsidR="00CC6A97" w:rsidRPr="00773DD1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https://dinoterra.ru/</w:t>
        </w:r>
      </w:hyperlink>
      <w:r w:rsidR="00465095" w:rsidRPr="00773DD1">
        <w:rPr>
          <w:rFonts w:ascii="Times New Roman" w:hAnsi="Times New Roman"/>
          <w:sz w:val="28"/>
          <w:szCs w:val="28"/>
          <w:lang w:val="ru-RU"/>
        </w:rPr>
        <w:t xml:space="preserve">, а также страницы в социальных сетях: </w:t>
      </w:r>
      <w:hyperlink r:id="rId14" w:history="1">
        <w:r w:rsidR="00465095" w:rsidRPr="00773DD1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https://vk.com/dino_terra</w:t>
        </w:r>
      </w:hyperlink>
      <w:r w:rsidR="00465095" w:rsidRPr="00773DD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65095" w:rsidRPr="00773DD1">
        <w:rPr>
          <w:rFonts w:ascii="Times New Roman" w:hAnsi="Times New Roman"/>
          <w:sz w:val="28"/>
          <w:szCs w:val="28"/>
          <w:u w:val="single"/>
          <w:lang w:val="ru-RU"/>
        </w:rPr>
        <w:t>https://ok.ru/group/62446609236075.</w:t>
      </w:r>
    </w:p>
    <w:p w:rsidR="00CC6A97" w:rsidRPr="00CC6A97" w:rsidRDefault="00CC6A97" w:rsidP="00CC6A97">
      <w:pPr>
        <w:pStyle w:val="a3"/>
        <w:autoSpaceDE w:val="0"/>
        <w:autoSpaceDN w:val="0"/>
        <w:adjustRightInd w:val="0"/>
        <w:spacing w:after="0" w:line="240" w:lineRule="auto"/>
        <w:ind w:left="924"/>
        <w:contextualSpacing/>
        <w:jc w:val="both"/>
        <w:outlineLvl w:val="2"/>
        <w:rPr>
          <w:sz w:val="28"/>
          <w:szCs w:val="28"/>
          <w:lang w:val="ru-RU"/>
        </w:rPr>
      </w:pPr>
    </w:p>
    <w:p w:rsidR="004B7FF9" w:rsidRDefault="004B7FF9" w:rsidP="00B21F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Сайт краеведческого музея разработан в соответствии с методическими рекомендациями министерства культуры РФ и предлагает виртуальным посетителям официальную информацию об учреждении и подробную информацию о действующих экскурсионных и туристических маршрутах.  За 2022 год на музейном сайте зафикси</w:t>
      </w:r>
      <w:r w:rsidR="00642DF0">
        <w:rPr>
          <w:sz w:val="28"/>
          <w:szCs w:val="28"/>
        </w:rPr>
        <w:t>ровано: посетителей 2000 тысячи</w:t>
      </w:r>
      <w:r>
        <w:rPr>
          <w:sz w:val="28"/>
          <w:szCs w:val="28"/>
        </w:rPr>
        <w:t>, просмотры – 6199.</w:t>
      </w:r>
    </w:p>
    <w:p w:rsidR="004B7FF9" w:rsidRDefault="004B7FF9" w:rsidP="004B7FF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555E75" w:rsidRDefault="004B7FF9" w:rsidP="004B7FF9">
      <w:pPr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</w:t>
      </w:r>
      <w:r w:rsidR="00555E75">
        <w:rPr>
          <w:sz w:val="28"/>
          <w:szCs w:val="28"/>
        </w:rPr>
        <w:t xml:space="preserve"> Раздел 2.4 «Перспективы развития туризма в округе» изложить в следующей редакции:</w:t>
      </w:r>
    </w:p>
    <w:p w:rsidR="004B7FF9" w:rsidRDefault="004B7FF9" w:rsidP="00B21F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Туризм рассматривается как сложнейший межотраслевой комплекс, вовлекающий в свою деятельность различные области экономики, что требует нового подхода к регулированию социально-экономических отношений.  Перспективными направлениями для развития туризма в округе  являются:</w:t>
      </w:r>
    </w:p>
    <w:p w:rsidR="004B7FF9" w:rsidRDefault="004B7FF9" w:rsidP="00B21F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B7FF9" w:rsidRDefault="004B7FF9" w:rsidP="00B21F0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научно-туристического кластера на территории Шестаковского историко-культурного комплекса памятников археологии и палеонтологических местонахождений.</w:t>
      </w:r>
    </w:p>
    <w:p w:rsidR="004B7FF9" w:rsidRDefault="004B7FF9" w:rsidP="00B21F05">
      <w:pPr>
        <w:ind w:firstLine="360"/>
        <w:jc w:val="both"/>
        <w:rPr>
          <w:sz w:val="28"/>
          <w:szCs w:val="28"/>
        </w:rPr>
      </w:pPr>
    </w:p>
    <w:p w:rsidR="004B7FF9" w:rsidRDefault="004B7FF9" w:rsidP="00B21F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Научно-туристический кластер включает в себя:</w:t>
      </w:r>
    </w:p>
    <w:p w:rsidR="004B7FF9" w:rsidRDefault="004B7FF9" w:rsidP="00B21F05">
      <w:pPr>
        <w:numPr>
          <w:ilvl w:val="0"/>
          <w:numId w:val="13"/>
        </w:numPr>
        <w:tabs>
          <w:tab w:val="left" w:pos="284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Научно-исследовательский комплекс для ученых и студентов (палеонтологов, археологов, биологов, палеоботаников, орнитологов, экологов и т.д.), в состав которого входят реставрационные мастерские,  конференц-зал, исследовательские лаборатории, музейно-выставочный комплекс. Исследования ученых и студентов будут проходить на глазах туристов и с их участием. Созданием этого объекта занимается ГУК «Кемеровский областной краеведческий музей».</w:t>
      </w:r>
    </w:p>
    <w:p w:rsidR="004B7FF9" w:rsidRDefault="004B7FF9" w:rsidP="00B21F05">
      <w:pPr>
        <w:numPr>
          <w:ilvl w:val="0"/>
          <w:numId w:val="1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Туристическую инфраструктуру (гостиничный комплекс, экодеревню, центр ремесел, оздоровительный центр, динопарк).</w:t>
      </w:r>
    </w:p>
    <w:p w:rsidR="004B7FF9" w:rsidRDefault="004B7FF9" w:rsidP="00B21F05">
      <w:pPr>
        <w:ind w:left="709"/>
        <w:jc w:val="both"/>
        <w:rPr>
          <w:sz w:val="28"/>
          <w:szCs w:val="28"/>
        </w:rPr>
      </w:pPr>
    </w:p>
    <w:p w:rsidR="004B7FF9" w:rsidRPr="00B21F05" w:rsidRDefault="004B7FF9" w:rsidP="00B21F05">
      <w:pPr>
        <w:ind w:left="426"/>
        <w:jc w:val="both"/>
        <w:rPr>
          <w:szCs w:val="28"/>
        </w:rPr>
      </w:pPr>
      <w:r w:rsidRPr="00B21F05">
        <w:rPr>
          <w:szCs w:val="28"/>
        </w:rPr>
        <w:t xml:space="preserve">2.  </w:t>
      </w:r>
      <w:r w:rsidRPr="00B21F05">
        <w:rPr>
          <w:sz w:val="28"/>
          <w:szCs w:val="32"/>
        </w:rPr>
        <w:t>Создание условий для массового посещения территории</w:t>
      </w:r>
      <w:r w:rsidRPr="00B21F05">
        <w:rPr>
          <w:szCs w:val="28"/>
        </w:rPr>
        <w:t xml:space="preserve"> . </w:t>
      </w:r>
    </w:p>
    <w:p w:rsidR="004B7FF9" w:rsidRDefault="004B7FF9" w:rsidP="00B21F05">
      <w:pPr>
        <w:ind w:left="426"/>
        <w:jc w:val="both"/>
        <w:rPr>
          <w:sz w:val="28"/>
          <w:szCs w:val="28"/>
        </w:rPr>
      </w:pPr>
    </w:p>
    <w:p w:rsidR="004B7FF9" w:rsidRDefault="004B7FF9" w:rsidP="00B21F05">
      <w:pPr>
        <w:numPr>
          <w:ilvl w:val="0"/>
          <w:numId w:val="14"/>
        </w:numPr>
        <w:ind w:left="567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Продолжительное  пребывание и высокий  уровень  туристского и сервисного обслуживания (объекты туристского показа, объекты сервиса, проживания, досуга, информационного и транспортного обслуживания). благоустройство общественных мест (улиц, площадей, парков и скверов), реставрация и капитальный ремонт фасадов  зданий и объектов, улучшение доступности объектов показа для осмотра (обустройство подходов и проезда к объектам показа, обустройство смотровых площадок и парковок экскурсионного автотранспорта), развитие информационного обеспечения и безопасности гостей, находящихся на экскурсионных маршрутах и ознакомительных прогулках (размещение вдоль туристических пешеходных маршрутов указателей с направлением к памятникам архитектуры, истории, культуры, музеям и объектам туристического обслуживания</w:t>
      </w:r>
    </w:p>
    <w:p w:rsidR="004B7FF9" w:rsidRDefault="004B7FF9" w:rsidP="00B21F05">
      <w:pPr>
        <w:ind w:left="567" w:firstLine="288"/>
        <w:jc w:val="both"/>
        <w:rPr>
          <w:sz w:val="28"/>
          <w:szCs w:val="28"/>
        </w:rPr>
      </w:pPr>
    </w:p>
    <w:p w:rsidR="004B7FF9" w:rsidRDefault="004B7FF9" w:rsidP="00B21F05">
      <w:pPr>
        <w:numPr>
          <w:ilvl w:val="0"/>
          <w:numId w:val="14"/>
        </w:numPr>
        <w:ind w:left="567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проведение крупных мероприятий в культурной, н</w:t>
      </w:r>
      <w:r w:rsidR="00465095">
        <w:rPr>
          <w:sz w:val="28"/>
          <w:szCs w:val="28"/>
        </w:rPr>
        <w:t>аучной, спортивной жизни округа</w:t>
      </w:r>
      <w:r>
        <w:rPr>
          <w:sz w:val="28"/>
          <w:szCs w:val="28"/>
        </w:rPr>
        <w:t>, новых праздничных программ, конференций, конгрессов, привлекающих большое количество участников не только из России.</w:t>
      </w:r>
    </w:p>
    <w:p w:rsidR="004B7FF9" w:rsidRDefault="004B7FF9" w:rsidP="00B21F05">
      <w:pPr>
        <w:autoSpaceDE w:val="0"/>
        <w:autoSpaceDN w:val="0"/>
        <w:adjustRightInd w:val="0"/>
        <w:ind w:left="567" w:firstLine="28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 Создание на территории комплекса юридического лица</w:t>
      </w:r>
    </w:p>
    <w:p w:rsidR="004B7FF9" w:rsidRDefault="004B7FF9" w:rsidP="00B21F05">
      <w:pPr>
        <w:numPr>
          <w:ilvl w:val="0"/>
          <w:numId w:val="15"/>
        </w:numPr>
        <w:autoSpaceDE w:val="0"/>
        <w:autoSpaceDN w:val="0"/>
        <w:adjustRightInd w:val="0"/>
        <w:ind w:left="567" w:firstLine="288"/>
        <w:contextualSpacing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Создание юридического лица, которое будет работать на территории историко-культурного комплекса с ориентацией на широкую целевую аудиторию и предполагающую, в качестве основного продукта (услуги) потребителю (туристу) высокий уровень сервиса и комфорта, приемлемый для широкой целевой аудитории. Ключевой вид туризма в рамках предлагаемой модели – рекреационный (включая подвиды «семейный», «детский» и т.д.). В качестве дополнительного продукта (услуги) могут выступать культурно- исторические программы, программы экологического и спортивного туризма, а также иные программы. </w:t>
      </w:r>
    </w:p>
    <w:p w:rsidR="004B7FF9" w:rsidRDefault="004B7FF9" w:rsidP="004B7FF9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E76BD2" w:rsidRDefault="004B7FF9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471C12">
        <w:rPr>
          <w:rFonts w:ascii="Times New Roman" w:hAnsi="Times New Roman"/>
          <w:sz w:val="28"/>
          <w:szCs w:val="28"/>
          <w:lang w:val="ru-RU"/>
        </w:rPr>
        <w:t>аздел 4 муниципальной программы «Перечень</w:t>
      </w:r>
      <w:r w:rsidR="00471C12" w:rsidRPr="00E76BD2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</w:t>
      </w:r>
      <w:r w:rsidR="00471C12">
        <w:rPr>
          <w:rFonts w:ascii="Times New Roman" w:hAnsi="Times New Roman"/>
          <w:sz w:val="28"/>
          <w:szCs w:val="28"/>
          <w:lang w:val="ru-RU"/>
        </w:rPr>
        <w:t>»  изложить в следующей редакции:</w:t>
      </w:r>
    </w:p>
    <w:p w:rsidR="00471C12" w:rsidRPr="00437EDC" w:rsidRDefault="00471C12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BD2" w:rsidRDefault="00E76BD2" w:rsidP="00E76B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76BAA" w:rsidRDefault="00C76BAA" w:rsidP="00380EE3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sz w:val="28"/>
          <w:szCs w:val="28"/>
        </w:rPr>
        <w:sectPr w:rsidR="00C76BAA" w:rsidSect="009A635F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983"/>
        <w:gridCol w:w="2017"/>
        <w:gridCol w:w="1021"/>
        <w:gridCol w:w="1215"/>
        <w:gridCol w:w="851"/>
        <w:gridCol w:w="851"/>
        <w:gridCol w:w="1159"/>
        <w:gridCol w:w="922"/>
        <w:gridCol w:w="925"/>
        <w:gridCol w:w="1042"/>
        <w:gridCol w:w="1045"/>
        <w:gridCol w:w="2032"/>
      </w:tblGrid>
      <w:tr w:rsidR="00911B19" w:rsidRPr="0073364B" w:rsidTr="00547C59">
        <w:trPr>
          <w:cantSplit/>
          <w:trHeight w:val="1732"/>
        </w:trPr>
        <w:tc>
          <w:tcPr>
            <w:tcW w:w="115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3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654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31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94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6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28" w:type="pct"/>
            <w:gridSpan w:val="6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659" w:type="pc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8C3BC6" w:rsidRPr="0073364B" w:rsidTr="00642DF0">
        <w:trPr>
          <w:cantSplit/>
          <w:trHeight w:val="1072"/>
        </w:trPr>
        <w:tc>
          <w:tcPr>
            <w:tcW w:w="115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0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8" w:type="pct"/>
            <w:vAlign w:val="center"/>
          </w:tcPr>
          <w:p w:rsidR="008C3BC6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C6" w:rsidRPr="0073364B" w:rsidTr="00642DF0">
        <w:trPr>
          <w:cantSplit/>
          <w:trHeight w:val="513"/>
        </w:trPr>
        <w:tc>
          <w:tcPr>
            <w:tcW w:w="115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vAlign w:val="center"/>
          </w:tcPr>
          <w:p w:rsidR="008C3BC6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  <w:vAlign w:val="center"/>
          </w:tcPr>
          <w:p w:rsidR="008C3BC6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" w:type="pct"/>
            <w:vAlign w:val="center"/>
          </w:tcPr>
          <w:p w:rsidR="008C3BC6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5627" w:rsidRPr="0073364B" w:rsidTr="00547C59">
        <w:trPr>
          <w:cantSplit/>
          <w:trHeight w:val="1348"/>
        </w:trPr>
        <w:tc>
          <w:tcPr>
            <w:tcW w:w="115" w:type="pct"/>
            <w:vMerge w:val="restart"/>
            <w:vAlign w:val="center"/>
          </w:tcPr>
          <w:p w:rsidR="00085627" w:rsidRPr="0073364B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" w:type="pct"/>
            <w:vMerge w:val="restar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предпринимательства в сфере туризма</w:t>
            </w:r>
          </w:p>
        </w:tc>
        <w:tc>
          <w:tcPr>
            <w:tcW w:w="654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.Участие субъектов малого и среднего бизнеса выставках-ярмарках</w:t>
            </w:r>
            <w:r w:rsidR="0063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(поощрение за активное участие в жизни округа)</w:t>
            </w:r>
          </w:p>
        </w:tc>
        <w:tc>
          <w:tcPr>
            <w:tcW w:w="331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00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8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9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659" w:type="pct"/>
            <w:vMerge w:val="restart"/>
            <w:vAlign w:val="center"/>
          </w:tcPr>
          <w:p w:rsidR="00085627" w:rsidRPr="0073364B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мест. Увеличение налоговых поступлений за счет повышения доходов субъектов малого предпринимательства</w:t>
            </w:r>
          </w:p>
        </w:tc>
      </w:tr>
      <w:tr w:rsidR="00085627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085627" w:rsidRPr="0073364B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.Информационная поддержка субъектов малого и среднего бизнеса (сюжеты, статьи</w:t>
            </w:r>
            <w:r w:rsidR="00633046"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085627" w:rsidRPr="00085627" w:rsidRDefault="00085627" w:rsidP="000856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0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59" w:type="pct"/>
            <w:vMerge/>
            <w:vAlign w:val="center"/>
          </w:tcPr>
          <w:p w:rsidR="00085627" w:rsidRPr="0073364B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C6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3BC6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BC6"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развития инфраструктуры на территории Шестаковского комплекса</w:t>
            </w:r>
          </w:p>
        </w:tc>
        <w:tc>
          <w:tcPr>
            <w:tcW w:w="331" w:type="pct"/>
            <w:vAlign w:val="center"/>
          </w:tcPr>
          <w:p w:rsidR="008C3BC6" w:rsidRPr="00085627" w:rsidRDefault="00FF20B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276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Align w:val="center"/>
          </w:tcPr>
          <w:p w:rsidR="008C3BC6" w:rsidRPr="00085627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9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62" w:rsidRPr="0073364B" w:rsidTr="00145740">
        <w:trPr>
          <w:cantSplit/>
          <w:trHeight w:val="411"/>
        </w:trPr>
        <w:tc>
          <w:tcPr>
            <w:tcW w:w="115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73364B" w:rsidRDefault="00364062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познавательного, событийного и  сельского туризма</w:t>
            </w:r>
          </w:p>
        </w:tc>
        <w:tc>
          <w:tcPr>
            <w:tcW w:w="654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1. Развитие действующих туристических маршрутов: «Восьмое чудо Кузбасса», «Чумай – село старинное», велотур «Дорогой динозавров»</w:t>
            </w:r>
          </w:p>
        </w:tc>
        <w:tc>
          <w:tcPr>
            <w:tcW w:w="331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085627" w:rsidRDefault="00085627" w:rsidP="0027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27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76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00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8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59" w:type="pct"/>
            <w:vMerge w:val="restart"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Чебулинского муниципального округа как центра развития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и сельского туризма,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туристического потока</w:t>
            </w:r>
          </w:p>
        </w:tc>
      </w:tr>
      <w:tr w:rsidR="00364062" w:rsidRPr="0073364B" w:rsidTr="00547C59">
        <w:trPr>
          <w:cantSplit/>
          <w:trHeight w:val="1697"/>
        </w:trPr>
        <w:tc>
          <w:tcPr>
            <w:tcW w:w="115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9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62" w:rsidRPr="0073364B" w:rsidTr="00547C59">
        <w:trPr>
          <w:cantSplit/>
          <w:trHeight w:val="1107"/>
        </w:trPr>
        <w:tc>
          <w:tcPr>
            <w:tcW w:w="115" w:type="pct"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273F93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2. Продвижение событийного тура</w:t>
            </w: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4062" w:rsidRPr="00B21F05">
              <w:rPr>
                <w:rFonts w:ascii="Times New Roman" w:hAnsi="Times New Roman" w:cs="Times New Roman"/>
                <w:sz w:val="24"/>
                <w:szCs w:val="24"/>
              </w:rPr>
              <w:t>В гостях у динозавра» в д. Шестаково</w:t>
            </w:r>
          </w:p>
        </w:tc>
        <w:tc>
          <w:tcPr>
            <w:tcW w:w="331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4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364062" w:rsidRPr="00B21F05" w:rsidRDefault="00610AB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00" w:type="pct"/>
            <w:vAlign w:val="center"/>
          </w:tcPr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8" w:type="pct"/>
            <w:vAlign w:val="center"/>
          </w:tcPr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" w:type="pct"/>
            <w:vAlign w:val="center"/>
          </w:tcPr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59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95" w:rsidRPr="0073364B" w:rsidTr="00145740">
        <w:trPr>
          <w:cantSplit/>
          <w:trHeight w:val="2219"/>
        </w:trPr>
        <w:tc>
          <w:tcPr>
            <w:tcW w:w="115" w:type="pct"/>
            <w:vMerge w:val="restart"/>
            <w:vAlign w:val="center"/>
          </w:tcPr>
          <w:p w:rsidR="00465095" w:rsidRPr="0073364B" w:rsidRDefault="00465095" w:rsidP="00547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" w:type="pct"/>
            <w:vMerge/>
            <w:vAlign w:val="center"/>
          </w:tcPr>
          <w:p w:rsidR="00465095" w:rsidRPr="0073364B" w:rsidRDefault="0046509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65095" w:rsidRPr="0073364B" w:rsidRDefault="00571AF4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095" w:rsidRPr="0073364B">
              <w:rPr>
                <w:rFonts w:ascii="Times New Roman" w:hAnsi="Times New Roman" w:cs="Times New Roman"/>
                <w:sz w:val="24"/>
                <w:szCs w:val="24"/>
              </w:rPr>
              <w:t>. Развитие новых туристических маршрутов в селах округа</w:t>
            </w:r>
          </w:p>
        </w:tc>
        <w:tc>
          <w:tcPr>
            <w:tcW w:w="331" w:type="pct"/>
            <w:vAlign w:val="center"/>
          </w:tcPr>
          <w:p w:rsidR="00465095" w:rsidRPr="0073364B" w:rsidRDefault="0046509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Align w:val="center"/>
          </w:tcPr>
          <w:p w:rsidR="00465095" w:rsidRDefault="00465095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 КДЦ»</w:t>
            </w:r>
          </w:p>
          <w:p w:rsidR="00465095" w:rsidRDefault="00465095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5" w:rsidRPr="0073364B" w:rsidRDefault="00465095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5" w:rsidRPr="0073364B" w:rsidRDefault="00465095" w:rsidP="00465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276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465095" w:rsidRPr="00364062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Align w:val="center"/>
          </w:tcPr>
          <w:p w:rsidR="00465095" w:rsidRPr="0073364B" w:rsidRDefault="0046509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новых социально-значимых проектов в сфере туризма, создание новых туристических маршрутов в селах округа</w:t>
            </w:r>
          </w:p>
        </w:tc>
      </w:tr>
      <w:tr w:rsidR="00547C59" w:rsidRPr="0073364B" w:rsidTr="00145740">
        <w:trPr>
          <w:cantSplit/>
          <w:trHeight w:val="1011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5. Создание музейной экспозиции «Мордовская изба»</w:t>
            </w:r>
          </w:p>
        </w:tc>
        <w:tc>
          <w:tcPr>
            <w:tcW w:w="331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4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00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9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659" w:type="pct"/>
            <w:vMerge w:val="restart"/>
            <w:vAlign w:val="center"/>
          </w:tcPr>
          <w:p w:rsidR="00547C59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9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9" w:rsidRPr="00B21F05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продвижение туристического бренда округа, популяризация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округа (д.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Шестаково, с. Чумай)</w:t>
            </w:r>
          </w:p>
        </w:tc>
      </w:tr>
      <w:tr w:rsidR="00547C59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 научно-популярного фестиваля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Динотерра»</w:t>
            </w:r>
          </w:p>
        </w:tc>
        <w:tc>
          <w:tcPr>
            <w:tcW w:w="331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отдел экономики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E65A01" w:rsidP="00924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15 878,2</w:t>
            </w:r>
          </w:p>
        </w:tc>
        <w:tc>
          <w:tcPr>
            <w:tcW w:w="299" w:type="pct"/>
            <w:vAlign w:val="center"/>
          </w:tcPr>
          <w:p w:rsidR="00547C59" w:rsidRPr="0073364B" w:rsidRDefault="00FC7BE9" w:rsidP="00291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1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F3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300" w:type="pct"/>
            <w:vAlign w:val="center"/>
          </w:tcPr>
          <w:p w:rsidR="00547C59" w:rsidRPr="00FC7BE9" w:rsidRDefault="00E65A01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Default="00E65A01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9" w:type="pct"/>
            <w:vAlign w:val="center"/>
          </w:tcPr>
          <w:p w:rsidR="00547C59" w:rsidRPr="0073364B" w:rsidRDefault="00291F32" w:rsidP="0055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28 863,8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D576A4">
        <w:trPr>
          <w:cantSplit/>
          <w:trHeight w:val="425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Разработка и внедрение нового летнего туристического проекта «Выходные на родине динозавров»</w:t>
            </w:r>
          </w:p>
        </w:tc>
        <w:tc>
          <w:tcPr>
            <w:tcW w:w="331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«Верх-Чебулинский КДЦ»</w:t>
            </w:r>
          </w:p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vAlign w:val="center"/>
          </w:tcPr>
          <w:p w:rsidR="00547C59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D576A4">
        <w:trPr>
          <w:cantSplit/>
          <w:trHeight w:val="1266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328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Популяризация и организация работы познавательно-развлекательного тура для школьников «Миллионы лет тому назад»</w:t>
            </w:r>
          </w:p>
        </w:tc>
        <w:tc>
          <w:tcPr>
            <w:tcW w:w="331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1437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1437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Приобретение и оснащение оборудованием Шестаковского историко-культурного комплекса</w:t>
            </w:r>
          </w:p>
        </w:tc>
        <w:tc>
          <w:tcPr>
            <w:tcW w:w="331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Align w:val="center"/>
          </w:tcPr>
          <w:p w:rsidR="00547C59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A86244" w:rsidSect="00A86244">
          <w:pgSz w:w="16838" w:h="11906" w:orient="landscape"/>
          <w:pgMar w:top="1134" w:right="567" w:bottom="851" w:left="993" w:header="709" w:footer="709" w:gutter="0"/>
          <w:cols w:space="708"/>
          <w:docGrid w:linePitch="360"/>
        </w:sectPr>
      </w:pPr>
    </w:p>
    <w:p w:rsidR="00EB5C79" w:rsidRDefault="00BC6930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1.9</w:t>
      </w:r>
      <w:r w:rsidR="00EB5C79">
        <w:rPr>
          <w:rFonts w:ascii="Times New Roman" w:hAnsi="Times New Roman"/>
          <w:sz w:val="28"/>
          <w:szCs w:val="28"/>
          <w:lang w:val="ru-RU"/>
        </w:rPr>
        <w:t xml:space="preserve"> Раздел 6 муниципальной программы «</w:t>
      </w:r>
      <w:r w:rsidR="00EB5C79" w:rsidRPr="001D24E3">
        <w:rPr>
          <w:rFonts w:ascii="Times New Roman" w:hAnsi="Times New Roman"/>
          <w:sz w:val="28"/>
          <w:szCs w:val="28"/>
          <w:lang w:val="ru-RU"/>
        </w:rPr>
        <w:t xml:space="preserve">Ресурсное обеспечение </w:t>
      </w:r>
      <w:r w:rsidR="00EB5C79">
        <w:rPr>
          <w:rFonts w:ascii="Times New Roman" w:hAnsi="Times New Roman"/>
          <w:sz w:val="28"/>
          <w:szCs w:val="28"/>
          <w:lang w:val="ru-RU"/>
        </w:rPr>
        <w:t>программы» изложить в следующей редакции:</w:t>
      </w:r>
    </w:p>
    <w:p w:rsidR="00437EDC" w:rsidRDefault="00EB5C79" w:rsidP="002F2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FF9">
        <w:rPr>
          <w:sz w:val="28"/>
          <w:szCs w:val="28"/>
        </w:rPr>
        <w:t>Объемы финансирования мероприятий программы подлежат ежегодному уточнению при принятии законов о бюджете соответствующего уровня на соответствующий финансовый год и на плановый период.</w:t>
      </w:r>
    </w:p>
    <w:p w:rsidR="00837D57" w:rsidRDefault="008449AF" w:rsidP="00437E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37D57" w:rsidRPr="00D301A4">
        <w:rPr>
          <w:sz w:val="28"/>
          <w:szCs w:val="28"/>
        </w:rPr>
        <w:t xml:space="preserve">. </w:t>
      </w:r>
      <w:r w:rsidR="00837D57" w:rsidRPr="00781991">
        <w:rPr>
          <w:sz w:val="28"/>
          <w:szCs w:val="28"/>
        </w:rPr>
        <w:t>Настоящее постановление вступает в силу после официального обнар</w:t>
      </w:r>
      <w:r w:rsidR="006767E7">
        <w:rPr>
          <w:sz w:val="28"/>
          <w:szCs w:val="28"/>
        </w:rPr>
        <w:t>одования на стенде, размещенном</w:t>
      </w:r>
      <w:r w:rsidR="00837D57" w:rsidRPr="00781991">
        <w:rPr>
          <w:sz w:val="28"/>
          <w:szCs w:val="28"/>
        </w:rPr>
        <w:t xml:space="preserve"> в помещении администрации Чебулинского муниципального </w:t>
      </w:r>
      <w:r w:rsidR="004767F6">
        <w:rPr>
          <w:sz w:val="28"/>
          <w:szCs w:val="28"/>
        </w:rPr>
        <w:t>округа</w:t>
      </w:r>
      <w:r w:rsidR="00837D57" w:rsidRPr="00781991">
        <w:rPr>
          <w:sz w:val="28"/>
          <w:szCs w:val="28"/>
        </w:rPr>
        <w:t xml:space="preserve"> по адресу: пгт. Верх-Чебула, ул. Мира, 16.</w:t>
      </w:r>
    </w:p>
    <w:p w:rsidR="00837D57" w:rsidRDefault="008449AF" w:rsidP="00837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D57" w:rsidRPr="00A558A0">
        <w:rPr>
          <w:sz w:val="28"/>
          <w:szCs w:val="28"/>
        </w:rPr>
        <w:t>. Контроль за исполнением настоящего постановления возложить на заместителя главы</w:t>
      </w:r>
      <w:r w:rsidR="00B441E0">
        <w:rPr>
          <w:sz w:val="28"/>
          <w:szCs w:val="28"/>
        </w:rPr>
        <w:t xml:space="preserve"> по социальным вопросам И.А. Данильченко.</w:t>
      </w:r>
    </w:p>
    <w:p w:rsidR="00837D57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Pr="00A558A0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EC5" w:rsidRDefault="00842EC5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67E7">
        <w:rPr>
          <w:rFonts w:ascii="Times New Roman" w:hAnsi="Times New Roman"/>
          <w:sz w:val="28"/>
          <w:szCs w:val="28"/>
        </w:rPr>
        <w:t xml:space="preserve"> </w:t>
      </w:r>
      <w:r w:rsidRPr="00A558A0">
        <w:rPr>
          <w:rFonts w:ascii="Times New Roman" w:hAnsi="Times New Roman"/>
          <w:sz w:val="28"/>
          <w:szCs w:val="28"/>
        </w:rPr>
        <w:t>Чебулинского</w:t>
      </w:r>
    </w:p>
    <w:p w:rsidR="00C47599" w:rsidRDefault="00837D57" w:rsidP="00BB530C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2A5B5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0680E">
        <w:rPr>
          <w:rFonts w:ascii="Times New Roman" w:hAnsi="Times New Roman"/>
          <w:sz w:val="28"/>
          <w:szCs w:val="28"/>
        </w:rPr>
        <w:t xml:space="preserve">      </w:t>
      </w:r>
      <w:r w:rsidR="002A5B50">
        <w:rPr>
          <w:rFonts w:ascii="Times New Roman" w:hAnsi="Times New Roman"/>
          <w:sz w:val="28"/>
          <w:szCs w:val="28"/>
        </w:rPr>
        <w:t xml:space="preserve">    </w:t>
      </w:r>
      <w:r w:rsidR="007562A2">
        <w:rPr>
          <w:rFonts w:ascii="Times New Roman" w:hAnsi="Times New Roman"/>
          <w:sz w:val="28"/>
          <w:szCs w:val="28"/>
        </w:rPr>
        <w:t xml:space="preserve">    </w:t>
      </w:r>
      <w:r w:rsidR="002A5B5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Н.А. Воронина</w:t>
      </w:r>
    </w:p>
    <w:sectPr w:rsidR="00C47599" w:rsidSect="00A86244">
      <w:pgSz w:w="11906" w:h="16838"/>
      <w:pgMar w:top="992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07" w:rsidRDefault="001F4107" w:rsidP="00AC144F">
      <w:r>
        <w:separator/>
      </w:r>
    </w:p>
  </w:endnote>
  <w:endnote w:type="continuationSeparator" w:id="0">
    <w:p w:rsidR="001F4107" w:rsidRDefault="001F4107" w:rsidP="00A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07" w:rsidRDefault="001F4107" w:rsidP="00AC144F">
      <w:r>
        <w:separator/>
      </w:r>
    </w:p>
  </w:footnote>
  <w:footnote w:type="continuationSeparator" w:id="0">
    <w:p w:rsidR="001F4107" w:rsidRDefault="001F4107" w:rsidP="00A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1A3"/>
    <w:multiLevelType w:val="hybridMultilevel"/>
    <w:tmpl w:val="DE3C4DD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5CD349B"/>
    <w:multiLevelType w:val="hybridMultilevel"/>
    <w:tmpl w:val="72B614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687B77"/>
    <w:multiLevelType w:val="hybridMultilevel"/>
    <w:tmpl w:val="D3C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099"/>
    <w:multiLevelType w:val="hybridMultilevel"/>
    <w:tmpl w:val="18A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0447"/>
    <w:multiLevelType w:val="hybridMultilevel"/>
    <w:tmpl w:val="1360C71A"/>
    <w:lvl w:ilvl="0" w:tplc="0E842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CE76D4"/>
    <w:multiLevelType w:val="multilevel"/>
    <w:tmpl w:val="83AC04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ED0F9E"/>
    <w:multiLevelType w:val="hybridMultilevel"/>
    <w:tmpl w:val="284EA366"/>
    <w:lvl w:ilvl="0" w:tplc="2E7E24D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4CAF1A20"/>
    <w:multiLevelType w:val="hybridMultilevel"/>
    <w:tmpl w:val="D01AEA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B57BD6"/>
    <w:multiLevelType w:val="hybridMultilevel"/>
    <w:tmpl w:val="452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3ECC"/>
    <w:multiLevelType w:val="hybridMultilevel"/>
    <w:tmpl w:val="DEE6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1791B"/>
    <w:multiLevelType w:val="hybridMultilevel"/>
    <w:tmpl w:val="445E3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543B"/>
    <w:multiLevelType w:val="hybridMultilevel"/>
    <w:tmpl w:val="3DB6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74"/>
    <w:rsid w:val="00001425"/>
    <w:rsid w:val="000021BE"/>
    <w:rsid w:val="00002AD2"/>
    <w:rsid w:val="0001518E"/>
    <w:rsid w:val="00022164"/>
    <w:rsid w:val="00023C5A"/>
    <w:rsid w:val="00024DAA"/>
    <w:rsid w:val="000253BE"/>
    <w:rsid w:val="00027528"/>
    <w:rsid w:val="00027636"/>
    <w:rsid w:val="00035294"/>
    <w:rsid w:val="00035D26"/>
    <w:rsid w:val="00040FF8"/>
    <w:rsid w:val="00044FA0"/>
    <w:rsid w:val="0004554E"/>
    <w:rsid w:val="00046E2B"/>
    <w:rsid w:val="00052973"/>
    <w:rsid w:val="00055F10"/>
    <w:rsid w:val="00060BF3"/>
    <w:rsid w:val="00061F9B"/>
    <w:rsid w:val="00070E61"/>
    <w:rsid w:val="00073AEA"/>
    <w:rsid w:val="000740A7"/>
    <w:rsid w:val="00074398"/>
    <w:rsid w:val="00083334"/>
    <w:rsid w:val="00085627"/>
    <w:rsid w:val="000935A7"/>
    <w:rsid w:val="000944E4"/>
    <w:rsid w:val="000970A7"/>
    <w:rsid w:val="000A45BB"/>
    <w:rsid w:val="000B16F3"/>
    <w:rsid w:val="000B4DF0"/>
    <w:rsid w:val="000B5B0F"/>
    <w:rsid w:val="000B6D84"/>
    <w:rsid w:val="000C136C"/>
    <w:rsid w:val="000C3FC7"/>
    <w:rsid w:val="000C75C5"/>
    <w:rsid w:val="000D3F1E"/>
    <w:rsid w:val="000D5A5B"/>
    <w:rsid w:val="000E2D68"/>
    <w:rsid w:val="000E5154"/>
    <w:rsid w:val="000E680B"/>
    <w:rsid w:val="000E6F3B"/>
    <w:rsid w:val="000E7AD5"/>
    <w:rsid w:val="000F3A9A"/>
    <w:rsid w:val="000F5870"/>
    <w:rsid w:val="000F76BC"/>
    <w:rsid w:val="001018BD"/>
    <w:rsid w:val="00104EE7"/>
    <w:rsid w:val="00104FD4"/>
    <w:rsid w:val="001101BF"/>
    <w:rsid w:val="001104B3"/>
    <w:rsid w:val="00111021"/>
    <w:rsid w:val="001113F1"/>
    <w:rsid w:val="00116692"/>
    <w:rsid w:val="001169CD"/>
    <w:rsid w:val="00117943"/>
    <w:rsid w:val="00122095"/>
    <w:rsid w:val="00122F86"/>
    <w:rsid w:val="00123733"/>
    <w:rsid w:val="00124C4B"/>
    <w:rsid w:val="00130A30"/>
    <w:rsid w:val="00135530"/>
    <w:rsid w:val="00142531"/>
    <w:rsid w:val="00145740"/>
    <w:rsid w:val="00146D95"/>
    <w:rsid w:val="00153585"/>
    <w:rsid w:val="00153AEF"/>
    <w:rsid w:val="00154DC9"/>
    <w:rsid w:val="001555A4"/>
    <w:rsid w:val="00157469"/>
    <w:rsid w:val="00157E21"/>
    <w:rsid w:val="00164694"/>
    <w:rsid w:val="0017078D"/>
    <w:rsid w:val="00170934"/>
    <w:rsid w:val="001717DA"/>
    <w:rsid w:val="00173021"/>
    <w:rsid w:val="00175362"/>
    <w:rsid w:val="001757CB"/>
    <w:rsid w:val="00175C4D"/>
    <w:rsid w:val="00176252"/>
    <w:rsid w:val="00182395"/>
    <w:rsid w:val="0018581A"/>
    <w:rsid w:val="001878B6"/>
    <w:rsid w:val="00190C17"/>
    <w:rsid w:val="00195028"/>
    <w:rsid w:val="00195F7D"/>
    <w:rsid w:val="00197EE5"/>
    <w:rsid w:val="001A09BC"/>
    <w:rsid w:val="001A1E31"/>
    <w:rsid w:val="001A6B74"/>
    <w:rsid w:val="001B1EE1"/>
    <w:rsid w:val="001B2492"/>
    <w:rsid w:val="001B5445"/>
    <w:rsid w:val="001C0B94"/>
    <w:rsid w:val="001C3BE2"/>
    <w:rsid w:val="001C5BB5"/>
    <w:rsid w:val="001D0C8E"/>
    <w:rsid w:val="001D4783"/>
    <w:rsid w:val="001D7311"/>
    <w:rsid w:val="001D7555"/>
    <w:rsid w:val="001D7D2A"/>
    <w:rsid w:val="001E01C8"/>
    <w:rsid w:val="001E236A"/>
    <w:rsid w:val="001E3464"/>
    <w:rsid w:val="001E659F"/>
    <w:rsid w:val="001E72A1"/>
    <w:rsid w:val="001E7B66"/>
    <w:rsid w:val="001F00DC"/>
    <w:rsid w:val="001F4107"/>
    <w:rsid w:val="002024B9"/>
    <w:rsid w:val="002165A6"/>
    <w:rsid w:val="002228E9"/>
    <w:rsid w:val="00225AB0"/>
    <w:rsid w:val="0022708E"/>
    <w:rsid w:val="0023009A"/>
    <w:rsid w:val="00230C77"/>
    <w:rsid w:val="00231749"/>
    <w:rsid w:val="00236C31"/>
    <w:rsid w:val="00237E45"/>
    <w:rsid w:val="002436B1"/>
    <w:rsid w:val="00243766"/>
    <w:rsid w:val="0024598D"/>
    <w:rsid w:val="00245E7E"/>
    <w:rsid w:val="00246753"/>
    <w:rsid w:val="002475E1"/>
    <w:rsid w:val="00247E28"/>
    <w:rsid w:val="0025138C"/>
    <w:rsid w:val="0025316A"/>
    <w:rsid w:val="0025466C"/>
    <w:rsid w:val="00255B8B"/>
    <w:rsid w:val="00260FC1"/>
    <w:rsid w:val="00261CFD"/>
    <w:rsid w:val="002622BF"/>
    <w:rsid w:val="00263EE4"/>
    <w:rsid w:val="00270756"/>
    <w:rsid w:val="0027101D"/>
    <w:rsid w:val="00273832"/>
    <w:rsid w:val="00273BF6"/>
    <w:rsid w:val="00273F93"/>
    <w:rsid w:val="00274DDB"/>
    <w:rsid w:val="00280D37"/>
    <w:rsid w:val="00283468"/>
    <w:rsid w:val="0028576E"/>
    <w:rsid w:val="00285ED5"/>
    <w:rsid w:val="00286C8D"/>
    <w:rsid w:val="002915A5"/>
    <w:rsid w:val="00291F32"/>
    <w:rsid w:val="00292E9A"/>
    <w:rsid w:val="0029421F"/>
    <w:rsid w:val="00297670"/>
    <w:rsid w:val="002A322B"/>
    <w:rsid w:val="002A5B50"/>
    <w:rsid w:val="002A61E5"/>
    <w:rsid w:val="002A7391"/>
    <w:rsid w:val="002B092E"/>
    <w:rsid w:val="002B0FC8"/>
    <w:rsid w:val="002B25DF"/>
    <w:rsid w:val="002B7D52"/>
    <w:rsid w:val="002D319B"/>
    <w:rsid w:val="002D50E4"/>
    <w:rsid w:val="002D582F"/>
    <w:rsid w:val="002F1E2C"/>
    <w:rsid w:val="002F2AAA"/>
    <w:rsid w:val="002F2E04"/>
    <w:rsid w:val="002F3D6C"/>
    <w:rsid w:val="002F500F"/>
    <w:rsid w:val="00300E9C"/>
    <w:rsid w:val="00301426"/>
    <w:rsid w:val="00302EFD"/>
    <w:rsid w:val="00304A01"/>
    <w:rsid w:val="00304B4C"/>
    <w:rsid w:val="00310DC7"/>
    <w:rsid w:val="0031284E"/>
    <w:rsid w:val="00314F58"/>
    <w:rsid w:val="00315DCE"/>
    <w:rsid w:val="00316704"/>
    <w:rsid w:val="00320F7A"/>
    <w:rsid w:val="00322BEE"/>
    <w:rsid w:val="00322DC5"/>
    <w:rsid w:val="0032316B"/>
    <w:rsid w:val="003252FB"/>
    <w:rsid w:val="00331368"/>
    <w:rsid w:val="00331A7B"/>
    <w:rsid w:val="00332CBA"/>
    <w:rsid w:val="003373CC"/>
    <w:rsid w:val="00337FE8"/>
    <w:rsid w:val="00340203"/>
    <w:rsid w:val="0034207F"/>
    <w:rsid w:val="003458CC"/>
    <w:rsid w:val="00345A0E"/>
    <w:rsid w:val="00346CB6"/>
    <w:rsid w:val="00347A9C"/>
    <w:rsid w:val="00350AC3"/>
    <w:rsid w:val="00356406"/>
    <w:rsid w:val="00357772"/>
    <w:rsid w:val="003578BA"/>
    <w:rsid w:val="00361604"/>
    <w:rsid w:val="00361FDB"/>
    <w:rsid w:val="00362327"/>
    <w:rsid w:val="00362645"/>
    <w:rsid w:val="00363BBA"/>
    <w:rsid w:val="00364062"/>
    <w:rsid w:val="00370C3B"/>
    <w:rsid w:val="00371F81"/>
    <w:rsid w:val="0037242A"/>
    <w:rsid w:val="00372737"/>
    <w:rsid w:val="00375973"/>
    <w:rsid w:val="00375ADB"/>
    <w:rsid w:val="003778E0"/>
    <w:rsid w:val="0038055B"/>
    <w:rsid w:val="00380EE3"/>
    <w:rsid w:val="00381EF7"/>
    <w:rsid w:val="003832BF"/>
    <w:rsid w:val="0038332A"/>
    <w:rsid w:val="003852CD"/>
    <w:rsid w:val="00393954"/>
    <w:rsid w:val="003A07B3"/>
    <w:rsid w:val="003A6227"/>
    <w:rsid w:val="003A68B0"/>
    <w:rsid w:val="003B5A01"/>
    <w:rsid w:val="003B5BD6"/>
    <w:rsid w:val="003C2DCA"/>
    <w:rsid w:val="003C6CBB"/>
    <w:rsid w:val="003C6EF4"/>
    <w:rsid w:val="003D0E43"/>
    <w:rsid w:val="003D171B"/>
    <w:rsid w:val="003D1C67"/>
    <w:rsid w:val="003D3016"/>
    <w:rsid w:val="003D651D"/>
    <w:rsid w:val="003E17C0"/>
    <w:rsid w:val="003E246D"/>
    <w:rsid w:val="003E4ACD"/>
    <w:rsid w:val="003E7290"/>
    <w:rsid w:val="003F017E"/>
    <w:rsid w:val="003F267D"/>
    <w:rsid w:val="003F4990"/>
    <w:rsid w:val="003F620A"/>
    <w:rsid w:val="004018C6"/>
    <w:rsid w:val="00403B35"/>
    <w:rsid w:val="00404EAF"/>
    <w:rsid w:val="00412428"/>
    <w:rsid w:val="004245F9"/>
    <w:rsid w:val="0043544E"/>
    <w:rsid w:val="00437B15"/>
    <w:rsid w:val="00437EDC"/>
    <w:rsid w:val="004455E8"/>
    <w:rsid w:val="0045269B"/>
    <w:rsid w:val="00453869"/>
    <w:rsid w:val="00457AC3"/>
    <w:rsid w:val="00457B17"/>
    <w:rsid w:val="00462268"/>
    <w:rsid w:val="00462730"/>
    <w:rsid w:val="004639B5"/>
    <w:rsid w:val="00465095"/>
    <w:rsid w:val="00471C12"/>
    <w:rsid w:val="0047416C"/>
    <w:rsid w:val="004767F6"/>
    <w:rsid w:val="00477912"/>
    <w:rsid w:val="0048332E"/>
    <w:rsid w:val="00484887"/>
    <w:rsid w:val="00486AFD"/>
    <w:rsid w:val="00491556"/>
    <w:rsid w:val="00491D98"/>
    <w:rsid w:val="004A0757"/>
    <w:rsid w:val="004A07E2"/>
    <w:rsid w:val="004A46D4"/>
    <w:rsid w:val="004B19B2"/>
    <w:rsid w:val="004B1C03"/>
    <w:rsid w:val="004B7E6F"/>
    <w:rsid w:val="004B7FF9"/>
    <w:rsid w:val="004C301B"/>
    <w:rsid w:val="004C438E"/>
    <w:rsid w:val="004C5C6F"/>
    <w:rsid w:val="004C5E43"/>
    <w:rsid w:val="004D0021"/>
    <w:rsid w:val="004D4602"/>
    <w:rsid w:val="004D5923"/>
    <w:rsid w:val="004D6B13"/>
    <w:rsid w:val="004D74CC"/>
    <w:rsid w:val="004E1471"/>
    <w:rsid w:val="004E6C4A"/>
    <w:rsid w:val="004E7CAE"/>
    <w:rsid w:val="004F2E8C"/>
    <w:rsid w:val="004F3C16"/>
    <w:rsid w:val="0050103A"/>
    <w:rsid w:val="00502076"/>
    <w:rsid w:val="00503264"/>
    <w:rsid w:val="00504072"/>
    <w:rsid w:val="00507BDC"/>
    <w:rsid w:val="00510036"/>
    <w:rsid w:val="00510E73"/>
    <w:rsid w:val="005212E0"/>
    <w:rsid w:val="0052300B"/>
    <w:rsid w:val="00526634"/>
    <w:rsid w:val="00527333"/>
    <w:rsid w:val="00527513"/>
    <w:rsid w:val="00530889"/>
    <w:rsid w:val="0053159D"/>
    <w:rsid w:val="00534A91"/>
    <w:rsid w:val="00540396"/>
    <w:rsid w:val="00541422"/>
    <w:rsid w:val="005464CE"/>
    <w:rsid w:val="00547C59"/>
    <w:rsid w:val="00555DF2"/>
    <w:rsid w:val="00555E75"/>
    <w:rsid w:val="0055638F"/>
    <w:rsid w:val="00560141"/>
    <w:rsid w:val="005604C7"/>
    <w:rsid w:val="00564EC0"/>
    <w:rsid w:val="00566F94"/>
    <w:rsid w:val="005707BF"/>
    <w:rsid w:val="00570833"/>
    <w:rsid w:val="00570EFA"/>
    <w:rsid w:val="00571AF4"/>
    <w:rsid w:val="00574352"/>
    <w:rsid w:val="005744B3"/>
    <w:rsid w:val="005764E5"/>
    <w:rsid w:val="00580942"/>
    <w:rsid w:val="00584F91"/>
    <w:rsid w:val="00585136"/>
    <w:rsid w:val="0058774F"/>
    <w:rsid w:val="00591392"/>
    <w:rsid w:val="0059447D"/>
    <w:rsid w:val="005979EF"/>
    <w:rsid w:val="005A19C5"/>
    <w:rsid w:val="005A32DB"/>
    <w:rsid w:val="005A5C79"/>
    <w:rsid w:val="005A6995"/>
    <w:rsid w:val="005A6E00"/>
    <w:rsid w:val="005A7C5F"/>
    <w:rsid w:val="005B204B"/>
    <w:rsid w:val="005B6AFD"/>
    <w:rsid w:val="005C4980"/>
    <w:rsid w:val="005D2D05"/>
    <w:rsid w:val="005D3AAB"/>
    <w:rsid w:val="005D3CBA"/>
    <w:rsid w:val="005D3CF9"/>
    <w:rsid w:val="005D4092"/>
    <w:rsid w:val="005D7100"/>
    <w:rsid w:val="005E1623"/>
    <w:rsid w:val="005E4A85"/>
    <w:rsid w:val="005F09A5"/>
    <w:rsid w:val="005F346A"/>
    <w:rsid w:val="00600CED"/>
    <w:rsid w:val="00601E48"/>
    <w:rsid w:val="00601F1C"/>
    <w:rsid w:val="006074D7"/>
    <w:rsid w:val="00610AB3"/>
    <w:rsid w:val="00612176"/>
    <w:rsid w:val="006174FA"/>
    <w:rsid w:val="00620AF3"/>
    <w:rsid w:val="0062512C"/>
    <w:rsid w:val="00627EBB"/>
    <w:rsid w:val="0063113E"/>
    <w:rsid w:val="00631D04"/>
    <w:rsid w:val="00633046"/>
    <w:rsid w:val="006351CB"/>
    <w:rsid w:val="006378BC"/>
    <w:rsid w:val="00637AB7"/>
    <w:rsid w:val="00642DF0"/>
    <w:rsid w:val="00643916"/>
    <w:rsid w:val="00643D88"/>
    <w:rsid w:val="0065125A"/>
    <w:rsid w:val="00652D15"/>
    <w:rsid w:val="00660714"/>
    <w:rsid w:val="0066322B"/>
    <w:rsid w:val="00663ADA"/>
    <w:rsid w:val="006646A0"/>
    <w:rsid w:val="00671CF4"/>
    <w:rsid w:val="00675C6C"/>
    <w:rsid w:val="006767E7"/>
    <w:rsid w:val="00677A42"/>
    <w:rsid w:val="006805F0"/>
    <w:rsid w:val="0068184E"/>
    <w:rsid w:val="006837B1"/>
    <w:rsid w:val="00684154"/>
    <w:rsid w:val="0068548F"/>
    <w:rsid w:val="00690F8A"/>
    <w:rsid w:val="00691087"/>
    <w:rsid w:val="00691ACD"/>
    <w:rsid w:val="00691F05"/>
    <w:rsid w:val="00693933"/>
    <w:rsid w:val="006940E3"/>
    <w:rsid w:val="006962C4"/>
    <w:rsid w:val="00696DCC"/>
    <w:rsid w:val="006A2F84"/>
    <w:rsid w:val="006A464E"/>
    <w:rsid w:val="006A5605"/>
    <w:rsid w:val="006A70DA"/>
    <w:rsid w:val="006A7E0A"/>
    <w:rsid w:val="006A7F42"/>
    <w:rsid w:val="006B1FD7"/>
    <w:rsid w:val="006B2631"/>
    <w:rsid w:val="006B33BF"/>
    <w:rsid w:val="006B3A81"/>
    <w:rsid w:val="006B4A07"/>
    <w:rsid w:val="006B77D6"/>
    <w:rsid w:val="006C1C2A"/>
    <w:rsid w:val="006C31D6"/>
    <w:rsid w:val="006C421D"/>
    <w:rsid w:val="006D0183"/>
    <w:rsid w:val="006D1B8A"/>
    <w:rsid w:val="006E55F4"/>
    <w:rsid w:val="006E5FDF"/>
    <w:rsid w:val="006E6FF4"/>
    <w:rsid w:val="006F3D80"/>
    <w:rsid w:val="006F4B6D"/>
    <w:rsid w:val="00707B1C"/>
    <w:rsid w:val="00711ED7"/>
    <w:rsid w:val="007126DE"/>
    <w:rsid w:val="00712DCC"/>
    <w:rsid w:val="00713A1D"/>
    <w:rsid w:val="00720DC4"/>
    <w:rsid w:val="00722875"/>
    <w:rsid w:val="00723868"/>
    <w:rsid w:val="00725FA0"/>
    <w:rsid w:val="00727B46"/>
    <w:rsid w:val="0073364B"/>
    <w:rsid w:val="00737CA7"/>
    <w:rsid w:val="0074156A"/>
    <w:rsid w:val="00741E59"/>
    <w:rsid w:val="0074264E"/>
    <w:rsid w:val="00744636"/>
    <w:rsid w:val="007452BA"/>
    <w:rsid w:val="0075033A"/>
    <w:rsid w:val="00751411"/>
    <w:rsid w:val="007562A2"/>
    <w:rsid w:val="00757004"/>
    <w:rsid w:val="007571E7"/>
    <w:rsid w:val="00764C0A"/>
    <w:rsid w:val="00767B7B"/>
    <w:rsid w:val="00773DD1"/>
    <w:rsid w:val="0077425C"/>
    <w:rsid w:val="007755F6"/>
    <w:rsid w:val="00780566"/>
    <w:rsid w:val="00782863"/>
    <w:rsid w:val="007835CA"/>
    <w:rsid w:val="00783B59"/>
    <w:rsid w:val="007858F1"/>
    <w:rsid w:val="00794281"/>
    <w:rsid w:val="0079438A"/>
    <w:rsid w:val="00794500"/>
    <w:rsid w:val="007958C6"/>
    <w:rsid w:val="007A506B"/>
    <w:rsid w:val="007B0ED6"/>
    <w:rsid w:val="007B4FB4"/>
    <w:rsid w:val="007B7040"/>
    <w:rsid w:val="007C08BF"/>
    <w:rsid w:val="007C0C62"/>
    <w:rsid w:val="007C1725"/>
    <w:rsid w:val="007E0737"/>
    <w:rsid w:val="007E126D"/>
    <w:rsid w:val="007E239D"/>
    <w:rsid w:val="007F1596"/>
    <w:rsid w:val="007F1C15"/>
    <w:rsid w:val="007F2824"/>
    <w:rsid w:val="007F5BBE"/>
    <w:rsid w:val="007F620B"/>
    <w:rsid w:val="008013C1"/>
    <w:rsid w:val="00810917"/>
    <w:rsid w:val="00811886"/>
    <w:rsid w:val="008215AC"/>
    <w:rsid w:val="0083130D"/>
    <w:rsid w:val="00833F35"/>
    <w:rsid w:val="008344D1"/>
    <w:rsid w:val="0083702B"/>
    <w:rsid w:val="00837D57"/>
    <w:rsid w:val="0084023A"/>
    <w:rsid w:val="008403B3"/>
    <w:rsid w:val="00842EC5"/>
    <w:rsid w:val="0084346D"/>
    <w:rsid w:val="008449AF"/>
    <w:rsid w:val="00844E36"/>
    <w:rsid w:val="00845226"/>
    <w:rsid w:val="00845EB6"/>
    <w:rsid w:val="00847B54"/>
    <w:rsid w:val="00857DC9"/>
    <w:rsid w:val="00865A39"/>
    <w:rsid w:val="008749DB"/>
    <w:rsid w:val="0088102E"/>
    <w:rsid w:val="00884D03"/>
    <w:rsid w:val="00884DC7"/>
    <w:rsid w:val="00886721"/>
    <w:rsid w:val="00890214"/>
    <w:rsid w:val="008919CE"/>
    <w:rsid w:val="00894B88"/>
    <w:rsid w:val="00896590"/>
    <w:rsid w:val="0089681E"/>
    <w:rsid w:val="008A4747"/>
    <w:rsid w:val="008A546D"/>
    <w:rsid w:val="008A57CB"/>
    <w:rsid w:val="008A589B"/>
    <w:rsid w:val="008A63AE"/>
    <w:rsid w:val="008B0C76"/>
    <w:rsid w:val="008B22C4"/>
    <w:rsid w:val="008B3EA8"/>
    <w:rsid w:val="008B5886"/>
    <w:rsid w:val="008C12BA"/>
    <w:rsid w:val="008C3BC6"/>
    <w:rsid w:val="008C641F"/>
    <w:rsid w:val="008C670E"/>
    <w:rsid w:val="008C74DE"/>
    <w:rsid w:val="008D0175"/>
    <w:rsid w:val="008D052D"/>
    <w:rsid w:val="008D165C"/>
    <w:rsid w:val="008F23E1"/>
    <w:rsid w:val="008F4B74"/>
    <w:rsid w:val="00902EDF"/>
    <w:rsid w:val="00903ED7"/>
    <w:rsid w:val="00907393"/>
    <w:rsid w:val="00907D6E"/>
    <w:rsid w:val="00911B19"/>
    <w:rsid w:val="00912D8A"/>
    <w:rsid w:val="009146E6"/>
    <w:rsid w:val="00914AD6"/>
    <w:rsid w:val="009160E6"/>
    <w:rsid w:val="00916AC2"/>
    <w:rsid w:val="00916FAB"/>
    <w:rsid w:val="0092108D"/>
    <w:rsid w:val="009230EF"/>
    <w:rsid w:val="009244DF"/>
    <w:rsid w:val="009250FF"/>
    <w:rsid w:val="0092747D"/>
    <w:rsid w:val="00927C6B"/>
    <w:rsid w:val="0093041B"/>
    <w:rsid w:val="009312B7"/>
    <w:rsid w:val="00931427"/>
    <w:rsid w:val="00935A53"/>
    <w:rsid w:val="00936606"/>
    <w:rsid w:val="0093750F"/>
    <w:rsid w:val="009409E7"/>
    <w:rsid w:val="0094787F"/>
    <w:rsid w:val="00952062"/>
    <w:rsid w:val="0095255D"/>
    <w:rsid w:val="00954BD3"/>
    <w:rsid w:val="0095675F"/>
    <w:rsid w:val="0095750E"/>
    <w:rsid w:val="00960C7F"/>
    <w:rsid w:val="00961495"/>
    <w:rsid w:val="00963F58"/>
    <w:rsid w:val="00964485"/>
    <w:rsid w:val="00970AC4"/>
    <w:rsid w:val="00972748"/>
    <w:rsid w:val="0097527C"/>
    <w:rsid w:val="00975509"/>
    <w:rsid w:val="00975E5F"/>
    <w:rsid w:val="00977BAB"/>
    <w:rsid w:val="009802F0"/>
    <w:rsid w:val="00980CA8"/>
    <w:rsid w:val="009812E7"/>
    <w:rsid w:val="0098159B"/>
    <w:rsid w:val="00981AE3"/>
    <w:rsid w:val="009829D9"/>
    <w:rsid w:val="009839AD"/>
    <w:rsid w:val="00990F52"/>
    <w:rsid w:val="00997D23"/>
    <w:rsid w:val="009A017E"/>
    <w:rsid w:val="009A0626"/>
    <w:rsid w:val="009A0A2E"/>
    <w:rsid w:val="009A32CE"/>
    <w:rsid w:val="009A32F6"/>
    <w:rsid w:val="009A35E5"/>
    <w:rsid w:val="009A5BAF"/>
    <w:rsid w:val="009A6162"/>
    <w:rsid w:val="009A635F"/>
    <w:rsid w:val="009B1F7D"/>
    <w:rsid w:val="009B2475"/>
    <w:rsid w:val="009C066E"/>
    <w:rsid w:val="009C084A"/>
    <w:rsid w:val="009C094E"/>
    <w:rsid w:val="009C3974"/>
    <w:rsid w:val="009D239E"/>
    <w:rsid w:val="009D30D0"/>
    <w:rsid w:val="009E58A9"/>
    <w:rsid w:val="009F01D5"/>
    <w:rsid w:val="009F08AD"/>
    <w:rsid w:val="009F25CD"/>
    <w:rsid w:val="009F284B"/>
    <w:rsid w:val="009F7080"/>
    <w:rsid w:val="00A003F0"/>
    <w:rsid w:val="00A031CB"/>
    <w:rsid w:val="00A0546D"/>
    <w:rsid w:val="00A169B9"/>
    <w:rsid w:val="00A1758A"/>
    <w:rsid w:val="00A20125"/>
    <w:rsid w:val="00A22A8B"/>
    <w:rsid w:val="00A24E3D"/>
    <w:rsid w:val="00A304E7"/>
    <w:rsid w:val="00A32803"/>
    <w:rsid w:val="00A34C22"/>
    <w:rsid w:val="00A42396"/>
    <w:rsid w:val="00A50965"/>
    <w:rsid w:val="00A527AB"/>
    <w:rsid w:val="00A53299"/>
    <w:rsid w:val="00A54708"/>
    <w:rsid w:val="00A617B4"/>
    <w:rsid w:val="00A61B7F"/>
    <w:rsid w:val="00A64030"/>
    <w:rsid w:val="00A6543A"/>
    <w:rsid w:val="00A70096"/>
    <w:rsid w:val="00A71FD2"/>
    <w:rsid w:val="00A8369A"/>
    <w:rsid w:val="00A84410"/>
    <w:rsid w:val="00A86244"/>
    <w:rsid w:val="00A94958"/>
    <w:rsid w:val="00A963B0"/>
    <w:rsid w:val="00AA0294"/>
    <w:rsid w:val="00AA0C7D"/>
    <w:rsid w:val="00AA2FC5"/>
    <w:rsid w:val="00AA3A04"/>
    <w:rsid w:val="00AA732E"/>
    <w:rsid w:val="00AB0CB4"/>
    <w:rsid w:val="00AB294D"/>
    <w:rsid w:val="00AB692B"/>
    <w:rsid w:val="00AB6C3E"/>
    <w:rsid w:val="00AC144F"/>
    <w:rsid w:val="00AC35DD"/>
    <w:rsid w:val="00AC4175"/>
    <w:rsid w:val="00AC7943"/>
    <w:rsid w:val="00AD0B35"/>
    <w:rsid w:val="00AD20FE"/>
    <w:rsid w:val="00AD32A4"/>
    <w:rsid w:val="00AE101F"/>
    <w:rsid w:val="00AE1BE7"/>
    <w:rsid w:val="00AE456B"/>
    <w:rsid w:val="00AE4DBE"/>
    <w:rsid w:val="00AF3D03"/>
    <w:rsid w:val="00AF64E1"/>
    <w:rsid w:val="00B028AB"/>
    <w:rsid w:val="00B05A3E"/>
    <w:rsid w:val="00B11041"/>
    <w:rsid w:val="00B11097"/>
    <w:rsid w:val="00B113FC"/>
    <w:rsid w:val="00B12404"/>
    <w:rsid w:val="00B13F79"/>
    <w:rsid w:val="00B171B4"/>
    <w:rsid w:val="00B17920"/>
    <w:rsid w:val="00B20469"/>
    <w:rsid w:val="00B20829"/>
    <w:rsid w:val="00B21F05"/>
    <w:rsid w:val="00B2344D"/>
    <w:rsid w:val="00B24E06"/>
    <w:rsid w:val="00B303F9"/>
    <w:rsid w:val="00B312CB"/>
    <w:rsid w:val="00B405A1"/>
    <w:rsid w:val="00B43FE9"/>
    <w:rsid w:val="00B441E0"/>
    <w:rsid w:val="00B4427C"/>
    <w:rsid w:val="00B4676B"/>
    <w:rsid w:val="00B46DE1"/>
    <w:rsid w:val="00B46EE0"/>
    <w:rsid w:val="00B5565F"/>
    <w:rsid w:val="00B578EB"/>
    <w:rsid w:val="00B6079B"/>
    <w:rsid w:val="00B72430"/>
    <w:rsid w:val="00B73011"/>
    <w:rsid w:val="00B77ED4"/>
    <w:rsid w:val="00B80520"/>
    <w:rsid w:val="00B8144C"/>
    <w:rsid w:val="00B837BB"/>
    <w:rsid w:val="00B83D07"/>
    <w:rsid w:val="00B83E40"/>
    <w:rsid w:val="00B83F15"/>
    <w:rsid w:val="00B84401"/>
    <w:rsid w:val="00B84D57"/>
    <w:rsid w:val="00B91C58"/>
    <w:rsid w:val="00B93C96"/>
    <w:rsid w:val="00B93D0E"/>
    <w:rsid w:val="00B942E1"/>
    <w:rsid w:val="00BA082E"/>
    <w:rsid w:val="00BA1383"/>
    <w:rsid w:val="00BA1ACB"/>
    <w:rsid w:val="00BA1CF3"/>
    <w:rsid w:val="00BA54B7"/>
    <w:rsid w:val="00BA7E1C"/>
    <w:rsid w:val="00BB3F67"/>
    <w:rsid w:val="00BB5128"/>
    <w:rsid w:val="00BB530C"/>
    <w:rsid w:val="00BB5327"/>
    <w:rsid w:val="00BB5AA0"/>
    <w:rsid w:val="00BB5B2E"/>
    <w:rsid w:val="00BB5BB4"/>
    <w:rsid w:val="00BC0F70"/>
    <w:rsid w:val="00BC11A4"/>
    <w:rsid w:val="00BC2565"/>
    <w:rsid w:val="00BC44E8"/>
    <w:rsid w:val="00BC45E6"/>
    <w:rsid w:val="00BC5F50"/>
    <w:rsid w:val="00BC6930"/>
    <w:rsid w:val="00BC6CD7"/>
    <w:rsid w:val="00BC7F46"/>
    <w:rsid w:val="00BD2D80"/>
    <w:rsid w:val="00BD3A3E"/>
    <w:rsid w:val="00BD4E4B"/>
    <w:rsid w:val="00BD7C3D"/>
    <w:rsid w:val="00BE04FE"/>
    <w:rsid w:val="00BE5CB9"/>
    <w:rsid w:val="00BE5D6A"/>
    <w:rsid w:val="00BE6765"/>
    <w:rsid w:val="00BE7109"/>
    <w:rsid w:val="00BE798F"/>
    <w:rsid w:val="00BF27AF"/>
    <w:rsid w:val="00BF6AB0"/>
    <w:rsid w:val="00C0221B"/>
    <w:rsid w:val="00C05B98"/>
    <w:rsid w:val="00C063E7"/>
    <w:rsid w:val="00C06BA8"/>
    <w:rsid w:val="00C10F04"/>
    <w:rsid w:val="00C1317B"/>
    <w:rsid w:val="00C1476E"/>
    <w:rsid w:val="00C16290"/>
    <w:rsid w:val="00C17504"/>
    <w:rsid w:val="00C215C7"/>
    <w:rsid w:val="00C26190"/>
    <w:rsid w:val="00C2743A"/>
    <w:rsid w:val="00C30DCC"/>
    <w:rsid w:val="00C311A8"/>
    <w:rsid w:val="00C314E1"/>
    <w:rsid w:val="00C3165D"/>
    <w:rsid w:val="00C34932"/>
    <w:rsid w:val="00C4122F"/>
    <w:rsid w:val="00C43292"/>
    <w:rsid w:val="00C46F63"/>
    <w:rsid w:val="00C47195"/>
    <w:rsid w:val="00C47599"/>
    <w:rsid w:val="00C516A4"/>
    <w:rsid w:val="00C51830"/>
    <w:rsid w:val="00C536AD"/>
    <w:rsid w:val="00C602B7"/>
    <w:rsid w:val="00C6146A"/>
    <w:rsid w:val="00C64B3A"/>
    <w:rsid w:val="00C74C9A"/>
    <w:rsid w:val="00C76013"/>
    <w:rsid w:val="00C76078"/>
    <w:rsid w:val="00C760EA"/>
    <w:rsid w:val="00C76BAA"/>
    <w:rsid w:val="00C830D8"/>
    <w:rsid w:val="00C8463B"/>
    <w:rsid w:val="00C870EA"/>
    <w:rsid w:val="00C94891"/>
    <w:rsid w:val="00C948B6"/>
    <w:rsid w:val="00C97138"/>
    <w:rsid w:val="00CA19E2"/>
    <w:rsid w:val="00CA4233"/>
    <w:rsid w:val="00CA579C"/>
    <w:rsid w:val="00CA6378"/>
    <w:rsid w:val="00CB1449"/>
    <w:rsid w:val="00CB350B"/>
    <w:rsid w:val="00CB615B"/>
    <w:rsid w:val="00CC22BA"/>
    <w:rsid w:val="00CC6A31"/>
    <w:rsid w:val="00CC6A97"/>
    <w:rsid w:val="00CC7A66"/>
    <w:rsid w:val="00CD0025"/>
    <w:rsid w:val="00CD3492"/>
    <w:rsid w:val="00CD6991"/>
    <w:rsid w:val="00CD7697"/>
    <w:rsid w:val="00CE1CDE"/>
    <w:rsid w:val="00CE278D"/>
    <w:rsid w:val="00CE4DCF"/>
    <w:rsid w:val="00CE5C5C"/>
    <w:rsid w:val="00CF188A"/>
    <w:rsid w:val="00CF2AC0"/>
    <w:rsid w:val="00CF6851"/>
    <w:rsid w:val="00CF6C35"/>
    <w:rsid w:val="00CF73C0"/>
    <w:rsid w:val="00D0447B"/>
    <w:rsid w:val="00D06FA7"/>
    <w:rsid w:val="00D156BE"/>
    <w:rsid w:val="00D157A3"/>
    <w:rsid w:val="00D15EC9"/>
    <w:rsid w:val="00D16B31"/>
    <w:rsid w:val="00D1710B"/>
    <w:rsid w:val="00D1738D"/>
    <w:rsid w:val="00D20F05"/>
    <w:rsid w:val="00D2164B"/>
    <w:rsid w:val="00D224BB"/>
    <w:rsid w:val="00D23A5E"/>
    <w:rsid w:val="00D2516A"/>
    <w:rsid w:val="00D25F2F"/>
    <w:rsid w:val="00D2665A"/>
    <w:rsid w:val="00D30C6B"/>
    <w:rsid w:val="00D351E9"/>
    <w:rsid w:val="00D415DF"/>
    <w:rsid w:val="00D44A9A"/>
    <w:rsid w:val="00D44AC8"/>
    <w:rsid w:val="00D46D78"/>
    <w:rsid w:val="00D4789D"/>
    <w:rsid w:val="00D51906"/>
    <w:rsid w:val="00D52C5D"/>
    <w:rsid w:val="00D549E9"/>
    <w:rsid w:val="00D576A4"/>
    <w:rsid w:val="00D57DFE"/>
    <w:rsid w:val="00D57E15"/>
    <w:rsid w:val="00D64181"/>
    <w:rsid w:val="00D67E82"/>
    <w:rsid w:val="00D70E47"/>
    <w:rsid w:val="00D75218"/>
    <w:rsid w:val="00D7607E"/>
    <w:rsid w:val="00D7649C"/>
    <w:rsid w:val="00D76597"/>
    <w:rsid w:val="00D7774C"/>
    <w:rsid w:val="00D805C9"/>
    <w:rsid w:val="00D8082F"/>
    <w:rsid w:val="00D80A0D"/>
    <w:rsid w:val="00D831E0"/>
    <w:rsid w:val="00D85AAD"/>
    <w:rsid w:val="00D95B15"/>
    <w:rsid w:val="00D9634D"/>
    <w:rsid w:val="00DA1599"/>
    <w:rsid w:val="00DA32FE"/>
    <w:rsid w:val="00DA35EC"/>
    <w:rsid w:val="00DA3AB7"/>
    <w:rsid w:val="00DA6BAD"/>
    <w:rsid w:val="00DB18F9"/>
    <w:rsid w:val="00DB29F9"/>
    <w:rsid w:val="00DB36E3"/>
    <w:rsid w:val="00DB4D01"/>
    <w:rsid w:val="00DB7753"/>
    <w:rsid w:val="00DC7C62"/>
    <w:rsid w:val="00DD0E31"/>
    <w:rsid w:val="00DD1607"/>
    <w:rsid w:val="00DD28D0"/>
    <w:rsid w:val="00DD336E"/>
    <w:rsid w:val="00DD4E34"/>
    <w:rsid w:val="00DD676C"/>
    <w:rsid w:val="00DE08E0"/>
    <w:rsid w:val="00DE26E9"/>
    <w:rsid w:val="00DE37E1"/>
    <w:rsid w:val="00DE42A3"/>
    <w:rsid w:val="00DE4310"/>
    <w:rsid w:val="00DE50B5"/>
    <w:rsid w:val="00DF083E"/>
    <w:rsid w:val="00DF132F"/>
    <w:rsid w:val="00DF205B"/>
    <w:rsid w:val="00DF597E"/>
    <w:rsid w:val="00E01656"/>
    <w:rsid w:val="00E04217"/>
    <w:rsid w:val="00E061CB"/>
    <w:rsid w:val="00E063F4"/>
    <w:rsid w:val="00E0680E"/>
    <w:rsid w:val="00E12BFF"/>
    <w:rsid w:val="00E21DA1"/>
    <w:rsid w:val="00E337E3"/>
    <w:rsid w:val="00E33D25"/>
    <w:rsid w:val="00E35A26"/>
    <w:rsid w:val="00E35DAA"/>
    <w:rsid w:val="00E36375"/>
    <w:rsid w:val="00E370F0"/>
    <w:rsid w:val="00E37230"/>
    <w:rsid w:val="00E414E5"/>
    <w:rsid w:val="00E434B9"/>
    <w:rsid w:val="00E45405"/>
    <w:rsid w:val="00E517A5"/>
    <w:rsid w:val="00E53753"/>
    <w:rsid w:val="00E53A09"/>
    <w:rsid w:val="00E5489B"/>
    <w:rsid w:val="00E56B2F"/>
    <w:rsid w:val="00E61BC2"/>
    <w:rsid w:val="00E63045"/>
    <w:rsid w:val="00E655B3"/>
    <w:rsid w:val="00E65A01"/>
    <w:rsid w:val="00E66CBF"/>
    <w:rsid w:val="00E6719B"/>
    <w:rsid w:val="00E70C9B"/>
    <w:rsid w:val="00E71962"/>
    <w:rsid w:val="00E72EEC"/>
    <w:rsid w:val="00E73AD6"/>
    <w:rsid w:val="00E74386"/>
    <w:rsid w:val="00E75082"/>
    <w:rsid w:val="00E76BD2"/>
    <w:rsid w:val="00E81732"/>
    <w:rsid w:val="00E84EA1"/>
    <w:rsid w:val="00E8535F"/>
    <w:rsid w:val="00E93602"/>
    <w:rsid w:val="00E948A8"/>
    <w:rsid w:val="00EA0554"/>
    <w:rsid w:val="00EA333F"/>
    <w:rsid w:val="00EA33CB"/>
    <w:rsid w:val="00EA3511"/>
    <w:rsid w:val="00EB08C6"/>
    <w:rsid w:val="00EB30EA"/>
    <w:rsid w:val="00EB387F"/>
    <w:rsid w:val="00EB5766"/>
    <w:rsid w:val="00EB5C79"/>
    <w:rsid w:val="00EC2FB9"/>
    <w:rsid w:val="00EC7F73"/>
    <w:rsid w:val="00ED5D17"/>
    <w:rsid w:val="00EE29ED"/>
    <w:rsid w:val="00EE3DDB"/>
    <w:rsid w:val="00EE42EB"/>
    <w:rsid w:val="00EE66EE"/>
    <w:rsid w:val="00EE68D4"/>
    <w:rsid w:val="00EE69AF"/>
    <w:rsid w:val="00EE6A6F"/>
    <w:rsid w:val="00EF1B70"/>
    <w:rsid w:val="00EF2E64"/>
    <w:rsid w:val="00EF2FE4"/>
    <w:rsid w:val="00EF6BC3"/>
    <w:rsid w:val="00F07BCA"/>
    <w:rsid w:val="00F10D98"/>
    <w:rsid w:val="00F124AB"/>
    <w:rsid w:val="00F12EAA"/>
    <w:rsid w:val="00F144AF"/>
    <w:rsid w:val="00F222C3"/>
    <w:rsid w:val="00F234BB"/>
    <w:rsid w:val="00F27A3F"/>
    <w:rsid w:val="00F32DA7"/>
    <w:rsid w:val="00F34FD7"/>
    <w:rsid w:val="00F37D46"/>
    <w:rsid w:val="00F405A0"/>
    <w:rsid w:val="00F43222"/>
    <w:rsid w:val="00F44BDF"/>
    <w:rsid w:val="00F50900"/>
    <w:rsid w:val="00F53EAC"/>
    <w:rsid w:val="00F54729"/>
    <w:rsid w:val="00F55066"/>
    <w:rsid w:val="00F5678D"/>
    <w:rsid w:val="00F62ED4"/>
    <w:rsid w:val="00F630EF"/>
    <w:rsid w:val="00F64A0B"/>
    <w:rsid w:val="00F64C0E"/>
    <w:rsid w:val="00F708BF"/>
    <w:rsid w:val="00F7280B"/>
    <w:rsid w:val="00F72BBC"/>
    <w:rsid w:val="00F75D8D"/>
    <w:rsid w:val="00F76E43"/>
    <w:rsid w:val="00F774EB"/>
    <w:rsid w:val="00F77F4E"/>
    <w:rsid w:val="00F811B7"/>
    <w:rsid w:val="00F82E16"/>
    <w:rsid w:val="00F8668B"/>
    <w:rsid w:val="00F8695F"/>
    <w:rsid w:val="00F90F91"/>
    <w:rsid w:val="00F92751"/>
    <w:rsid w:val="00F97829"/>
    <w:rsid w:val="00FA0946"/>
    <w:rsid w:val="00FA1459"/>
    <w:rsid w:val="00FA375F"/>
    <w:rsid w:val="00FA390A"/>
    <w:rsid w:val="00FA4BF6"/>
    <w:rsid w:val="00FA59BB"/>
    <w:rsid w:val="00FA78E6"/>
    <w:rsid w:val="00FB0890"/>
    <w:rsid w:val="00FB0E9E"/>
    <w:rsid w:val="00FB408F"/>
    <w:rsid w:val="00FB599B"/>
    <w:rsid w:val="00FB74A4"/>
    <w:rsid w:val="00FC0930"/>
    <w:rsid w:val="00FC3D76"/>
    <w:rsid w:val="00FC4407"/>
    <w:rsid w:val="00FC58B1"/>
    <w:rsid w:val="00FC6249"/>
    <w:rsid w:val="00FC7BE9"/>
    <w:rsid w:val="00FD5655"/>
    <w:rsid w:val="00FE14A0"/>
    <w:rsid w:val="00FE28AE"/>
    <w:rsid w:val="00FE348E"/>
    <w:rsid w:val="00FE535E"/>
    <w:rsid w:val="00FE56BF"/>
    <w:rsid w:val="00FE5DE4"/>
    <w:rsid w:val="00FE69E9"/>
    <w:rsid w:val="00FF05EA"/>
    <w:rsid w:val="00FF1EDD"/>
    <w:rsid w:val="00FF20B8"/>
    <w:rsid w:val="00FF54B3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384A-944F-4900-B78C-2763076F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55E75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155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noter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d45022665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.ru/fe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91;&#1079;&#1077;&#1081;-&#1095;&#1077;&#1073;&#1091;&#1083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bkult.ucoz.ru" TargetMode="External"/><Relationship Id="rId14" Type="http://schemas.openxmlformats.org/officeDocument/2006/relationships/hyperlink" Target="https://vk.com/dino_ter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C017-EC4F-4478-8EAE-9E587041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36</cp:revision>
  <cp:lastPrinted>2023-05-03T03:12:00Z</cp:lastPrinted>
  <dcterms:created xsi:type="dcterms:W3CDTF">2023-03-02T04:40:00Z</dcterms:created>
  <dcterms:modified xsi:type="dcterms:W3CDTF">2024-04-12T01:14:00Z</dcterms:modified>
</cp:coreProperties>
</file>